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540"/>
        <w:gridCol w:w="3540"/>
        <w:gridCol w:w="3540"/>
      </w:tblGrid>
      <w:tr w:rsidR="008B58BB" w:rsidRPr="008B58BB" w14:paraId="626C93B0"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3F899EE7" w14:textId="576142D9" w:rsidR="0026513E" w:rsidRPr="008B58BB" w:rsidRDefault="00795C6B" w:rsidP="002907F4">
            <w:pPr>
              <w:pStyle w:val="Ttulo2"/>
              <w:ind w:left="708" w:right="72" w:hanging="708"/>
              <w:jc w:val="both"/>
              <w:rPr>
                <w:rFonts w:ascii="Arial" w:eastAsia="Arial" w:hAnsi="Arial" w:cs="Arial"/>
                <w:sz w:val="22"/>
                <w:szCs w:val="22"/>
              </w:rPr>
            </w:pPr>
            <w:r w:rsidRPr="008B58BB">
              <w:rPr>
                <w:rFonts w:ascii="Arial" w:eastAsia="Arial" w:hAnsi="Arial" w:cs="Arial"/>
                <w:sz w:val="22"/>
                <w:szCs w:val="22"/>
              </w:rPr>
              <w:t>Entidad</w:t>
            </w:r>
            <w:r w:rsidR="00086B16" w:rsidRPr="008B58BB">
              <w:rPr>
                <w:rFonts w:ascii="Arial" w:eastAsia="Arial" w:hAnsi="Arial" w:cs="Arial"/>
                <w:sz w:val="22"/>
                <w:szCs w:val="22"/>
              </w:rPr>
              <w:t xml:space="preserve"> </w:t>
            </w:r>
            <w:r w:rsidRPr="008B58BB">
              <w:rPr>
                <w:rFonts w:ascii="Arial" w:eastAsia="Arial" w:hAnsi="Arial" w:cs="Arial"/>
                <w:sz w:val="22"/>
                <w:szCs w:val="22"/>
              </w:rPr>
              <w:t>originadora</w:t>
            </w:r>
            <w:r w:rsidR="00293F29" w:rsidRPr="008B58BB">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7F02993A" w:rsidR="0026513E" w:rsidRPr="008B58BB" w:rsidRDefault="001057AD" w:rsidP="4DECEE3E">
            <w:pPr>
              <w:pStyle w:val="Ttulo2"/>
              <w:ind w:right="72"/>
              <w:jc w:val="both"/>
              <w:rPr>
                <w:rFonts w:ascii="Arial" w:eastAsia="Arial" w:hAnsi="Arial" w:cs="Arial"/>
                <w:sz w:val="22"/>
                <w:szCs w:val="22"/>
              </w:rPr>
            </w:pPr>
            <w:r w:rsidRPr="008B58BB">
              <w:rPr>
                <w:rFonts w:ascii="Arial" w:eastAsia="Arial" w:hAnsi="Arial" w:cs="Arial"/>
                <w:sz w:val="22"/>
                <w:szCs w:val="22"/>
              </w:rPr>
              <w:t>MINISTERIO DE MINAS Y ENERGÍA</w:t>
            </w:r>
          </w:p>
        </w:tc>
      </w:tr>
      <w:tr w:rsidR="008B58BB" w:rsidRPr="008B58BB" w14:paraId="03B8B446"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8B58BB" w:rsidRDefault="0026513E" w:rsidP="4DECEE3E">
            <w:pPr>
              <w:pStyle w:val="Ttulo2"/>
              <w:ind w:right="72"/>
              <w:jc w:val="both"/>
              <w:rPr>
                <w:rFonts w:ascii="Arial" w:eastAsia="Arial" w:hAnsi="Arial" w:cs="Arial"/>
                <w:sz w:val="22"/>
                <w:szCs w:val="22"/>
              </w:rPr>
            </w:pPr>
            <w:r w:rsidRPr="008B58BB">
              <w:rPr>
                <w:rFonts w:ascii="Arial" w:eastAsia="Arial" w:hAnsi="Arial" w:cs="Arial"/>
                <w:sz w:val="22"/>
                <w:szCs w:val="22"/>
              </w:rPr>
              <w:t>Fecha</w:t>
            </w:r>
            <w:r w:rsidR="00BB545F" w:rsidRPr="008B58BB">
              <w:rPr>
                <w:rFonts w:ascii="Arial" w:eastAsia="Arial" w:hAnsi="Arial" w:cs="Arial"/>
                <w:sz w:val="22"/>
                <w:szCs w:val="22"/>
              </w:rPr>
              <w:t xml:space="preserve"> (dd/mm/a</w:t>
            </w:r>
            <w:r w:rsidR="00DE7C7A" w:rsidRPr="008B58BB">
              <w:rPr>
                <w:rFonts w:ascii="Arial" w:eastAsia="Arial" w:hAnsi="Arial" w:cs="Arial"/>
                <w:sz w:val="22"/>
                <w:szCs w:val="22"/>
              </w:rPr>
              <w:t>aa</w:t>
            </w:r>
            <w:r w:rsidR="00BB545F" w:rsidRPr="008B58BB">
              <w:rPr>
                <w:rFonts w:ascii="Arial" w:eastAsia="Arial" w:hAnsi="Arial" w:cs="Arial"/>
                <w:sz w:val="22"/>
                <w:szCs w:val="22"/>
              </w:rPr>
              <w:t>a)</w:t>
            </w:r>
            <w:r w:rsidR="00293F29" w:rsidRPr="008B58BB">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vAlign w:val="center"/>
          </w:tcPr>
          <w:p w14:paraId="67A6C3F6" w14:textId="50FE8C74" w:rsidR="00C47F73" w:rsidRPr="008B58BB" w:rsidRDefault="003A31D2" w:rsidP="4DECEE3E">
            <w:pPr>
              <w:rPr>
                <w:rFonts w:ascii="Arial" w:eastAsia="Arial" w:hAnsi="Arial" w:cs="Arial"/>
                <w:sz w:val="22"/>
                <w:szCs w:val="22"/>
              </w:rPr>
            </w:pPr>
            <w:r>
              <w:rPr>
                <w:rFonts w:ascii="Arial" w:eastAsia="Arial" w:hAnsi="Arial" w:cs="Arial"/>
                <w:sz w:val="22"/>
                <w:szCs w:val="22"/>
              </w:rPr>
              <w:t>12</w:t>
            </w:r>
            <w:r w:rsidR="7C0F122F" w:rsidRPr="008B58BB">
              <w:rPr>
                <w:rFonts w:ascii="Arial" w:eastAsia="Arial" w:hAnsi="Arial" w:cs="Arial"/>
                <w:sz w:val="22"/>
                <w:szCs w:val="22"/>
              </w:rPr>
              <w:t>/</w:t>
            </w:r>
            <w:r w:rsidR="00171774">
              <w:rPr>
                <w:rFonts w:ascii="Arial" w:eastAsia="Arial" w:hAnsi="Arial" w:cs="Arial"/>
                <w:sz w:val="22"/>
                <w:szCs w:val="22"/>
              </w:rPr>
              <w:t>05</w:t>
            </w:r>
            <w:r w:rsidR="7C0F122F" w:rsidRPr="008B58BB">
              <w:rPr>
                <w:rFonts w:ascii="Arial" w:eastAsia="Arial" w:hAnsi="Arial" w:cs="Arial"/>
                <w:sz w:val="22"/>
                <w:szCs w:val="22"/>
              </w:rPr>
              <w:t>/202</w:t>
            </w:r>
            <w:r w:rsidR="00171774">
              <w:rPr>
                <w:rFonts w:ascii="Arial" w:eastAsia="Arial" w:hAnsi="Arial" w:cs="Arial"/>
                <w:sz w:val="22"/>
                <w:szCs w:val="22"/>
              </w:rPr>
              <w:t>6</w:t>
            </w:r>
          </w:p>
        </w:tc>
      </w:tr>
      <w:tr w:rsidR="008B58BB" w:rsidRPr="008B58BB" w14:paraId="54FF91A4"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8B58BB" w:rsidRDefault="00A55DB6" w:rsidP="4DECEE3E">
            <w:pPr>
              <w:pStyle w:val="Ttulo2"/>
              <w:ind w:right="72"/>
              <w:jc w:val="both"/>
              <w:rPr>
                <w:rFonts w:ascii="Arial" w:eastAsia="Arial" w:hAnsi="Arial" w:cs="Arial"/>
                <w:sz w:val="22"/>
                <w:szCs w:val="22"/>
              </w:rPr>
            </w:pPr>
            <w:r w:rsidRPr="008B58BB">
              <w:rPr>
                <w:rFonts w:ascii="Arial" w:eastAsia="Arial" w:hAnsi="Arial" w:cs="Arial"/>
                <w:sz w:val="22"/>
                <w:szCs w:val="22"/>
              </w:rPr>
              <w:t xml:space="preserve">Proyecto de </w:t>
            </w:r>
            <w:r w:rsidR="00795C6B" w:rsidRPr="008B58BB">
              <w:rPr>
                <w:rFonts w:ascii="Arial" w:eastAsia="Arial" w:hAnsi="Arial" w:cs="Arial"/>
                <w:sz w:val="22"/>
                <w:szCs w:val="22"/>
              </w:rPr>
              <w:t>Resolución</w:t>
            </w:r>
            <w:r w:rsidR="00293F29" w:rsidRPr="008B58BB">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05EC7AFB" w:rsidR="00C276AE" w:rsidRPr="008B58BB" w:rsidRDefault="00171774" w:rsidP="00C276AE">
            <w:pPr>
              <w:ind w:right="51"/>
              <w:contextualSpacing/>
              <w:jc w:val="both"/>
              <w:rPr>
                <w:rFonts w:ascii="Arial" w:hAnsi="Arial" w:cs="Arial"/>
                <w:sz w:val="22"/>
                <w:szCs w:val="22"/>
                <w:lang w:val="es-ES"/>
              </w:rPr>
            </w:pPr>
            <w:r w:rsidRPr="00171774">
              <w:rPr>
                <w:rFonts w:ascii="Arial" w:hAnsi="Arial" w:cs="Arial"/>
                <w:sz w:val="22"/>
                <w:szCs w:val="22"/>
                <w:lang w:val="es-ES"/>
              </w:rPr>
              <w:t>Por la cual se establecen los criterios generales para el recaudo, pago y liquidación del impuesto de transporte por oleoductos y gasoducto.</w:t>
            </w:r>
          </w:p>
        </w:tc>
      </w:tr>
      <w:tr w:rsidR="008B58BB" w:rsidRPr="008B58BB" w14:paraId="385A3C70" w14:textId="77777777" w:rsidTr="76527593">
        <w:trPr>
          <w:trHeight w:val="892"/>
        </w:trPr>
        <w:tc>
          <w:tcPr>
            <w:tcW w:w="10620" w:type="dxa"/>
            <w:gridSpan w:val="3"/>
            <w:tcBorders>
              <w:top w:val="single" w:sz="4" w:space="0" w:color="auto"/>
            </w:tcBorders>
            <w:shd w:val="clear" w:color="auto" w:fill="FFFFFF" w:themeFill="background1"/>
            <w:vAlign w:val="center"/>
          </w:tcPr>
          <w:p w14:paraId="18ACCDA7" w14:textId="2393922C" w:rsidR="00BC4F19" w:rsidRPr="008B58BB" w:rsidRDefault="00344F66" w:rsidP="00E8429C">
            <w:pPr>
              <w:numPr>
                <w:ilvl w:val="0"/>
                <w:numId w:val="1"/>
              </w:numPr>
              <w:ind w:left="494" w:right="148"/>
              <w:jc w:val="both"/>
              <w:rPr>
                <w:rFonts w:ascii="Arial" w:eastAsia="Arial" w:hAnsi="Arial" w:cs="Arial"/>
                <w:b/>
                <w:bCs/>
                <w:sz w:val="22"/>
                <w:szCs w:val="22"/>
              </w:rPr>
            </w:pPr>
            <w:r w:rsidRPr="008B58BB">
              <w:rPr>
                <w:rFonts w:ascii="Arial" w:eastAsia="Arial" w:hAnsi="Arial" w:cs="Arial"/>
                <w:b/>
                <w:bCs/>
                <w:sz w:val="22"/>
                <w:szCs w:val="22"/>
              </w:rPr>
              <w:t>ANTECEDENTES Y RAZONES DE OPORTUNIDAD Y CONVENIENCIA QUE JUSTIFICAN SU EXPEDICIÓN.</w:t>
            </w:r>
          </w:p>
        </w:tc>
      </w:tr>
      <w:tr w:rsidR="008B58BB" w:rsidRPr="008B58BB" w14:paraId="57D1B512" w14:textId="77777777" w:rsidTr="76527593">
        <w:trPr>
          <w:trHeight w:val="908"/>
        </w:trPr>
        <w:tc>
          <w:tcPr>
            <w:tcW w:w="10620" w:type="dxa"/>
            <w:gridSpan w:val="3"/>
            <w:tcBorders>
              <w:top w:val="single" w:sz="4" w:space="0" w:color="auto"/>
            </w:tcBorders>
            <w:shd w:val="clear" w:color="auto" w:fill="FFFFFF" w:themeFill="background1"/>
            <w:vAlign w:val="center"/>
          </w:tcPr>
          <w:p w14:paraId="0B4C341C" w14:textId="77777777" w:rsidR="00F918F7" w:rsidRPr="008B58BB" w:rsidRDefault="00F918F7" w:rsidP="00252DC7">
            <w:pPr>
              <w:jc w:val="both"/>
              <w:rPr>
                <w:rFonts w:ascii="Arial" w:hAnsi="Arial" w:cs="Arial"/>
                <w:b/>
                <w:bCs/>
                <w:sz w:val="22"/>
                <w:szCs w:val="22"/>
              </w:rPr>
            </w:pPr>
          </w:p>
          <w:p w14:paraId="5F65D824" w14:textId="68F7A066" w:rsidR="00F918F7" w:rsidRPr="008B58BB" w:rsidRDefault="00F918F7" w:rsidP="00F918F7">
            <w:pPr>
              <w:pStyle w:val="Prrafodelista"/>
              <w:numPr>
                <w:ilvl w:val="0"/>
                <w:numId w:val="10"/>
              </w:numPr>
              <w:jc w:val="both"/>
              <w:rPr>
                <w:rFonts w:ascii="Arial" w:hAnsi="Arial" w:cs="Arial"/>
                <w:b/>
                <w:bCs/>
              </w:rPr>
            </w:pPr>
            <w:r w:rsidRPr="008B58BB">
              <w:rPr>
                <w:rFonts w:ascii="Arial" w:hAnsi="Arial" w:cs="Arial"/>
                <w:b/>
                <w:bCs/>
              </w:rPr>
              <w:t>ANTECEDENTES JURÍDICOS</w:t>
            </w:r>
          </w:p>
          <w:p w14:paraId="68FDC534" w14:textId="70D34E40" w:rsidR="009F033C" w:rsidRDefault="009F033C" w:rsidP="009F033C">
            <w:pPr>
              <w:ind w:right="51"/>
              <w:jc w:val="both"/>
              <w:rPr>
                <w:rFonts w:ascii="Arial" w:eastAsia="Calibri" w:hAnsi="Arial" w:cs="Arial"/>
                <w:kern w:val="2"/>
                <w:sz w:val="22"/>
                <w:szCs w:val="22"/>
                <w:lang w:eastAsia="en-US"/>
                <w14:ligatures w14:val="standardContextual"/>
              </w:rPr>
            </w:pPr>
            <w:r w:rsidRPr="009F033C">
              <w:rPr>
                <w:rFonts w:ascii="Arial" w:eastAsia="Calibri" w:hAnsi="Arial" w:cs="Arial"/>
                <w:kern w:val="2"/>
                <w:sz w:val="22"/>
                <w:szCs w:val="22"/>
                <w:lang w:eastAsia="en-US"/>
                <w14:ligatures w14:val="standardContextual"/>
              </w:rPr>
              <w:t xml:space="preserve">La presente memoria justificativa se elabora con el propósito de sustentar la expedición de la resolución </w:t>
            </w:r>
            <w:r w:rsidRPr="00674F68">
              <w:rPr>
                <w:rFonts w:ascii="Arial" w:eastAsia="Calibri" w:hAnsi="Arial" w:cs="Arial"/>
                <w:i/>
                <w:iCs/>
                <w:kern w:val="2"/>
                <w:sz w:val="22"/>
                <w:szCs w:val="22"/>
                <w:lang w:eastAsia="en-US"/>
                <w14:ligatures w14:val="standardContextual"/>
              </w:rPr>
              <w:t xml:space="preserve">“Por la cual se establecen los criterios generales para el recaudo, pago y liquidación del impuesto de transporte </w:t>
            </w:r>
            <w:r w:rsidR="00674F68">
              <w:rPr>
                <w:rFonts w:ascii="Arial" w:eastAsia="Calibri" w:hAnsi="Arial" w:cs="Arial"/>
                <w:i/>
                <w:iCs/>
                <w:kern w:val="2"/>
                <w:sz w:val="22"/>
                <w:szCs w:val="22"/>
                <w:lang w:eastAsia="en-US"/>
                <w14:ligatures w14:val="standardContextual"/>
              </w:rPr>
              <w:t xml:space="preserve">de hidrocarburos </w:t>
            </w:r>
            <w:r w:rsidRPr="00674F68">
              <w:rPr>
                <w:rFonts w:ascii="Arial" w:eastAsia="Calibri" w:hAnsi="Arial" w:cs="Arial"/>
                <w:i/>
                <w:iCs/>
                <w:kern w:val="2"/>
                <w:sz w:val="22"/>
                <w:szCs w:val="22"/>
                <w:lang w:eastAsia="en-US"/>
                <w14:ligatures w14:val="standardContextual"/>
              </w:rPr>
              <w:t>por oleoductos y gasoductos”</w:t>
            </w:r>
            <w:r w:rsidRPr="009F033C">
              <w:rPr>
                <w:rFonts w:ascii="Arial" w:eastAsia="Calibri" w:hAnsi="Arial" w:cs="Arial"/>
                <w:kern w:val="2"/>
                <w:sz w:val="22"/>
                <w:szCs w:val="22"/>
                <w:lang w:eastAsia="en-US"/>
                <w14:ligatures w14:val="standardContextual"/>
              </w:rPr>
              <w:t>, en ejercicio de las facultades conferidas al Ministerio de Minas y Energía por el artículo 185 de la Ley 2056 de 2020, el artículo 232 de la Ley 2294 de 2023, el numeral 31 del artículo 15 del Decreto 381 de 2012, modificado por el Decreto 1617 de 2013, y demás normas concordantes.</w:t>
            </w:r>
          </w:p>
          <w:p w14:paraId="28A4D7FA" w14:textId="77777777" w:rsidR="009F033C" w:rsidRPr="009F033C" w:rsidRDefault="009F033C" w:rsidP="009F033C">
            <w:pPr>
              <w:ind w:right="51"/>
              <w:jc w:val="both"/>
              <w:rPr>
                <w:rFonts w:ascii="Arial" w:eastAsia="Calibri" w:hAnsi="Arial" w:cs="Arial"/>
                <w:kern w:val="2"/>
                <w:sz w:val="22"/>
                <w:szCs w:val="22"/>
                <w:lang w:eastAsia="en-US"/>
                <w14:ligatures w14:val="standardContextual"/>
              </w:rPr>
            </w:pPr>
          </w:p>
          <w:p w14:paraId="3CF8C995" w14:textId="77777777" w:rsidR="009958F7" w:rsidRDefault="009958F7" w:rsidP="009958F7">
            <w:p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El artículo 185 de la Ley 2056 de 2020 dispuso que el impuesto al transporte de hidrocarburos es aplicable sobre oleoductos y gasoductos, incluyendo los de Ecopetrol S.A.; precisó que el impuesto fue cedido a las entidades territoriales; señaló que se cobrará por trimestres vencidos; estableció que el sujeto pasivo corresponde al propietario del crudo o del gas transportado; y determinó que el recaudo y pago será realizado por los operadores de los ductos.</w:t>
            </w:r>
          </w:p>
          <w:p w14:paraId="0681E5DE" w14:textId="77777777" w:rsidR="009958F7" w:rsidRPr="009958F7" w:rsidRDefault="009958F7" w:rsidP="009958F7">
            <w:pPr>
              <w:ind w:right="51"/>
              <w:jc w:val="both"/>
              <w:rPr>
                <w:rFonts w:ascii="Arial" w:eastAsia="Calibri" w:hAnsi="Arial" w:cs="Arial"/>
                <w:kern w:val="2"/>
                <w:sz w:val="22"/>
                <w:szCs w:val="22"/>
                <w:lang w:eastAsia="en-US"/>
                <w14:ligatures w14:val="standardContextual"/>
              </w:rPr>
            </w:pPr>
          </w:p>
          <w:p w14:paraId="2F5A32F8" w14:textId="77777777" w:rsidR="009958F7" w:rsidRDefault="009958F7" w:rsidP="009958F7">
            <w:p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Así mismo, el referido artículo estableció que el recaudo deberá distribuirse entre los municipios no productores cuyas jurisdicciones sean atravesadas por oleoductos y gasoductos, en proporción al volumen transportado y al kilometraje correspondiente.</w:t>
            </w:r>
          </w:p>
          <w:p w14:paraId="2D79C194" w14:textId="77777777" w:rsidR="009958F7" w:rsidRPr="009958F7" w:rsidRDefault="009958F7" w:rsidP="009958F7">
            <w:pPr>
              <w:ind w:right="51"/>
              <w:jc w:val="both"/>
              <w:rPr>
                <w:rFonts w:ascii="Arial" w:eastAsia="Calibri" w:hAnsi="Arial" w:cs="Arial"/>
                <w:kern w:val="2"/>
                <w:sz w:val="22"/>
                <w:szCs w:val="22"/>
                <w:lang w:eastAsia="en-US"/>
                <w14:ligatures w14:val="standardContextual"/>
              </w:rPr>
            </w:pPr>
          </w:p>
          <w:p w14:paraId="326225C4" w14:textId="77777777" w:rsidR="009958F7" w:rsidRDefault="009958F7" w:rsidP="009958F7">
            <w:p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Actualmente, la Resolución 72537 de 2013 contiene criterios generales aplicables al recaudo y pago del impuesto; sin embargo, durante su aplicación se han identificado aspectos técnicos, operativos y jurídicos que requieren actualización y precisión normativa, particularmente en relación con:</w:t>
            </w:r>
          </w:p>
          <w:p w14:paraId="276B0949" w14:textId="77777777" w:rsidR="00033B18" w:rsidRPr="009958F7" w:rsidRDefault="00033B18" w:rsidP="009958F7">
            <w:pPr>
              <w:ind w:right="51"/>
              <w:jc w:val="both"/>
              <w:rPr>
                <w:rFonts w:ascii="Arial" w:eastAsia="Calibri" w:hAnsi="Arial" w:cs="Arial"/>
                <w:kern w:val="2"/>
                <w:sz w:val="22"/>
                <w:szCs w:val="22"/>
                <w:lang w:eastAsia="en-US"/>
                <w14:ligatures w14:val="standardContextual"/>
              </w:rPr>
            </w:pPr>
          </w:p>
          <w:p w14:paraId="7A4FA997"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interoperabilidad entre el Sistema de Información de Transporte de Hidrocarburos – SITH y los sistemas de información de la Agencia Nacional de Hidrocarburos – ANH.</w:t>
            </w:r>
          </w:p>
          <w:p w14:paraId="5D29FA71"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definición de criterios para la clasificación de municipios productores y no productores.</w:t>
            </w:r>
          </w:p>
          <w:p w14:paraId="2E79B32B"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determinación de reglas aplicables a la conversión de moneda para operaciones de transporte por oleoductos.</w:t>
            </w:r>
          </w:p>
          <w:p w14:paraId="0DDB449A"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El establecimiento de obligaciones relacionadas con aseguramiento metrológico, calibración y trazabilidad de los sistemas de medición.</w:t>
            </w:r>
          </w:p>
          <w:p w14:paraId="2FE38277" w14:textId="77E070B5"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 xml:space="preserve">La definición de procedimientos </w:t>
            </w:r>
            <w:r w:rsidR="00033B18">
              <w:rPr>
                <w:rFonts w:ascii="Arial" w:eastAsia="Calibri" w:hAnsi="Arial" w:cs="Arial"/>
                <w:kern w:val="2"/>
                <w:sz w:val="22"/>
                <w:szCs w:val="22"/>
                <w:lang w:eastAsia="en-US"/>
                <w14:ligatures w14:val="standardContextual"/>
              </w:rPr>
              <w:t xml:space="preserve">para realizar la </w:t>
            </w:r>
            <w:r w:rsidRPr="009958F7">
              <w:rPr>
                <w:rFonts w:ascii="Arial" w:eastAsia="Calibri" w:hAnsi="Arial" w:cs="Arial"/>
                <w:kern w:val="2"/>
                <w:sz w:val="22"/>
                <w:szCs w:val="22"/>
                <w:lang w:eastAsia="en-US"/>
                <w14:ligatures w14:val="standardContextual"/>
              </w:rPr>
              <w:t>liquidación en garantía del debido proceso.</w:t>
            </w:r>
          </w:p>
          <w:p w14:paraId="4610E3C0"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regulación de aspectos operativos relacionados con el giro de recursos a entidades territoriales beneficiarias.</w:t>
            </w:r>
          </w:p>
          <w:p w14:paraId="10FE1265" w14:textId="77777777" w:rsidR="009958F7" w:rsidRP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incorporación de disposiciones aplicables a oleoductos multifásicos, en concordancia con la reglamentación técnica expedida mediante Resolución 40745 de 2023.</w:t>
            </w:r>
          </w:p>
          <w:p w14:paraId="7E1477C4" w14:textId="77777777" w:rsidR="009958F7" w:rsidRDefault="009958F7" w:rsidP="009958F7">
            <w:pPr>
              <w:numPr>
                <w:ilvl w:val="0"/>
                <w:numId w:val="15"/>
              </w:num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t>La incorporación de criterios asociados a las nuevas disposiciones técnicas previstas en el Reglamento de Transporte por Oleoductos expedido mediante Resolución 00574 de 2026.</w:t>
            </w:r>
          </w:p>
          <w:p w14:paraId="437992E8" w14:textId="3E11CDD1" w:rsidR="00E21001" w:rsidRDefault="00E21001" w:rsidP="009958F7">
            <w:pPr>
              <w:numPr>
                <w:ilvl w:val="0"/>
                <w:numId w:val="15"/>
              </w:numPr>
              <w:ind w:right="51"/>
              <w:jc w:val="both"/>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La caducidad de la acción para reclamar valores no liquidados. </w:t>
            </w:r>
          </w:p>
          <w:p w14:paraId="4FFBD3AD" w14:textId="77777777" w:rsidR="00033B18" w:rsidRPr="009958F7" w:rsidRDefault="00033B18" w:rsidP="00033B18">
            <w:pPr>
              <w:ind w:left="720" w:right="51"/>
              <w:jc w:val="both"/>
              <w:rPr>
                <w:rFonts w:ascii="Arial" w:eastAsia="Calibri" w:hAnsi="Arial" w:cs="Arial"/>
                <w:kern w:val="2"/>
                <w:sz w:val="22"/>
                <w:szCs w:val="22"/>
                <w:lang w:eastAsia="en-US"/>
                <w14:ligatures w14:val="standardContextual"/>
              </w:rPr>
            </w:pPr>
          </w:p>
          <w:p w14:paraId="72439A8D" w14:textId="357A344E" w:rsidR="009958F7" w:rsidRPr="009958F7" w:rsidRDefault="009958F7" w:rsidP="009958F7">
            <w:pPr>
              <w:ind w:right="51"/>
              <w:jc w:val="both"/>
              <w:rPr>
                <w:rFonts w:ascii="Arial" w:eastAsia="Calibri" w:hAnsi="Arial" w:cs="Arial"/>
                <w:kern w:val="2"/>
                <w:sz w:val="22"/>
                <w:szCs w:val="22"/>
                <w:lang w:eastAsia="en-US"/>
                <w14:ligatures w14:val="standardContextual"/>
              </w:rPr>
            </w:pPr>
            <w:r w:rsidRPr="009958F7">
              <w:rPr>
                <w:rFonts w:ascii="Arial" w:eastAsia="Calibri" w:hAnsi="Arial" w:cs="Arial"/>
                <w:kern w:val="2"/>
                <w:sz w:val="22"/>
                <w:szCs w:val="22"/>
                <w:lang w:eastAsia="en-US"/>
                <w14:ligatures w14:val="standardContextual"/>
              </w:rPr>
              <w:lastRenderedPageBreak/>
              <w:t xml:space="preserve">En consecuencia, se hace necesario expedir un nuevo acto administrativo que unifique, actualice y precise los criterios generales aplicables al recaudo, liquidación y pago del impuesto de transporte de hidrocarburos por ductos, garantizando seguridad jurídica, trazabilidad técnica, uniformidad en la aplicación del </w:t>
            </w:r>
            <w:r w:rsidR="00E46329">
              <w:rPr>
                <w:rFonts w:ascii="Arial" w:eastAsia="Calibri" w:hAnsi="Arial" w:cs="Arial"/>
                <w:kern w:val="2"/>
                <w:sz w:val="22"/>
                <w:szCs w:val="22"/>
                <w:lang w:eastAsia="en-US"/>
                <w14:ligatures w14:val="standardContextual"/>
              </w:rPr>
              <w:t>impuesto</w:t>
            </w:r>
            <w:r w:rsidRPr="009958F7">
              <w:rPr>
                <w:rFonts w:ascii="Arial" w:eastAsia="Calibri" w:hAnsi="Arial" w:cs="Arial"/>
                <w:kern w:val="2"/>
                <w:sz w:val="22"/>
                <w:szCs w:val="22"/>
                <w:lang w:eastAsia="en-US"/>
                <w14:ligatures w14:val="standardContextual"/>
              </w:rPr>
              <w:t xml:space="preserve"> y </w:t>
            </w:r>
            <w:r w:rsidR="00E46329">
              <w:rPr>
                <w:rFonts w:ascii="Arial" w:eastAsia="Calibri" w:hAnsi="Arial" w:cs="Arial"/>
                <w:kern w:val="2"/>
                <w:sz w:val="22"/>
                <w:szCs w:val="22"/>
                <w:lang w:eastAsia="en-US"/>
                <w14:ligatures w14:val="standardContextual"/>
              </w:rPr>
              <w:t xml:space="preserve">la </w:t>
            </w:r>
            <w:r w:rsidRPr="009958F7">
              <w:rPr>
                <w:rFonts w:ascii="Arial" w:eastAsia="Calibri" w:hAnsi="Arial" w:cs="Arial"/>
                <w:kern w:val="2"/>
                <w:sz w:val="22"/>
                <w:szCs w:val="22"/>
                <w:lang w:eastAsia="en-US"/>
                <w14:ligatures w14:val="standardContextual"/>
              </w:rPr>
              <w:t>adecuada distribución de los recursos a las entidades territoriales beneficiarias.</w:t>
            </w:r>
          </w:p>
          <w:p w14:paraId="7E802898" w14:textId="77777777" w:rsidR="009F033C" w:rsidRDefault="009F033C" w:rsidP="009F033C">
            <w:pPr>
              <w:ind w:right="51"/>
              <w:jc w:val="both"/>
              <w:rPr>
                <w:rFonts w:ascii="Arial" w:eastAsia="Calibri" w:hAnsi="Arial" w:cs="Arial"/>
                <w:kern w:val="2"/>
                <w:sz w:val="22"/>
                <w:szCs w:val="22"/>
                <w:lang w:eastAsia="en-US"/>
                <w14:ligatures w14:val="standardContextual"/>
              </w:rPr>
            </w:pPr>
          </w:p>
          <w:p w14:paraId="0EBF54B5" w14:textId="34444BEB" w:rsidR="009F033C" w:rsidRDefault="00FF0CBC" w:rsidP="009F033C">
            <w:pPr>
              <w:ind w:right="51"/>
              <w:jc w:val="both"/>
              <w:rPr>
                <w:rFonts w:ascii="Arial" w:eastAsia="Calibri" w:hAnsi="Arial" w:cs="Arial"/>
                <w:kern w:val="2"/>
                <w:sz w:val="22"/>
                <w:szCs w:val="22"/>
                <w:lang w:eastAsia="en-US"/>
                <w14:ligatures w14:val="standardContextual"/>
              </w:rPr>
            </w:pPr>
            <w:r w:rsidRPr="00FF0CBC">
              <w:rPr>
                <w:rFonts w:ascii="Arial" w:eastAsia="Calibri" w:hAnsi="Arial" w:cs="Arial"/>
                <w:kern w:val="2"/>
                <w:sz w:val="22"/>
                <w:szCs w:val="22"/>
                <w:lang w:eastAsia="en-US"/>
                <w14:ligatures w14:val="standardContextual"/>
              </w:rPr>
              <w:t>La competencia del Ministerio de Minas y Energía para expedir el presente acto administrativo se fundamenta en el artículo 52 del Decreto Ley 1056 de 1953</w:t>
            </w:r>
            <w:r>
              <w:rPr>
                <w:rFonts w:ascii="Arial" w:eastAsia="Calibri" w:hAnsi="Arial" w:cs="Arial"/>
                <w:kern w:val="2"/>
                <w:sz w:val="22"/>
                <w:szCs w:val="22"/>
                <w:lang w:eastAsia="en-US"/>
                <w14:ligatures w14:val="standardContextual"/>
              </w:rPr>
              <w:t xml:space="preserve">, </w:t>
            </w:r>
            <w:r w:rsidRPr="00FF0CBC">
              <w:rPr>
                <w:rFonts w:ascii="Arial" w:eastAsia="Calibri" w:hAnsi="Arial" w:cs="Arial"/>
                <w:kern w:val="2"/>
                <w:sz w:val="22"/>
                <w:szCs w:val="22"/>
                <w:lang w:eastAsia="en-US"/>
                <w14:ligatures w14:val="standardContextual"/>
              </w:rPr>
              <w:t>Código de Petróleos; el artículo 17 del Decreto 2140 de 1955; el artículo 185 de la Ley 2056 de 2020; el artículo 232 de la Ley 2294 de 2023; los numerales 20 y 31 del artículo 15 del Decreto 381 de 2012, modificado por el Decreto 1617 de 2013. Las disposiciones citadas asignan al Ministerio de Minas y Energía, a través de la Dirección de Hidrocarburos, funciones relacionadas con la liquidación del impuesto de transporte de petróleo y gas natural, así como el establecimiento de criterios generales para el recaudo y pago del impuesto de transporte por oleoductos y gasoductos.</w:t>
            </w:r>
          </w:p>
          <w:p w14:paraId="7CBBADC1" w14:textId="77777777" w:rsidR="00FD1F80" w:rsidRDefault="00FD1F80" w:rsidP="009F033C">
            <w:pPr>
              <w:ind w:right="51"/>
              <w:jc w:val="both"/>
              <w:rPr>
                <w:rFonts w:ascii="Arial" w:eastAsia="Calibri" w:hAnsi="Arial" w:cs="Arial"/>
                <w:kern w:val="2"/>
                <w:sz w:val="22"/>
                <w:szCs w:val="22"/>
                <w:lang w:eastAsia="en-US"/>
                <w14:ligatures w14:val="standardContextual"/>
              </w:rPr>
            </w:pPr>
          </w:p>
          <w:p w14:paraId="26A5D0EF" w14:textId="575CCE6C" w:rsidR="005C5C3A" w:rsidRPr="005C5C3A" w:rsidRDefault="00E46329" w:rsidP="005C5C3A">
            <w:pPr>
              <w:widowControl w:val="0"/>
              <w:tabs>
                <w:tab w:val="left" w:pos="2565"/>
              </w:tabs>
              <w:spacing w:line="276" w:lineRule="auto"/>
              <w:jc w:val="both"/>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Además, el </w:t>
            </w:r>
            <w:r w:rsidR="005A46ED" w:rsidRPr="005A46ED">
              <w:rPr>
                <w:rFonts w:ascii="Arial" w:eastAsia="Calibri" w:hAnsi="Arial" w:cs="Arial"/>
                <w:kern w:val="2"/>
                <w:sz w:val="22"/>
                <w:szCs w:val="22"/>
                <w:lang w:eastAsia="en-US"/>
                <w14:ligatures w14:val="standardContextual"/>
              </w:rPr>
              <w:t>proyecto normativo tiene por finalidad establecer criterios generales para el recaudo, pago y liquidación del impuesto de transporte de hidrocarburos por oleoductos y gasoductos; definir reglas aplicables a la determinación de sujetos activos, sujetos pasivos,</w:t>
            </w:r>
            <w:r w:rsidR="005A46ED">
              <w:rPr>
                <w:rFonts w:ascii="Arial" w:eastAsia="Calibri" w:hAnsi="Arial" w:cs="Arial"/>
                <w:kern w:val="2"/>
                <w:sz w:val="22"/>
                <w:szCs w:val="22"/>
                <w:lang w:eastAsia="en-US"/>
                <w14:ligatures w14:val="standardContextual"/>
              </w:rPr>
              <w:t xml:space="preserve"> sujetos encargados de </w:t>
            </w:r>
            <w:r w:rsidR="00497C28">
              <w:rPr>
                <w:rFonts w:ascii="Arial" w:eastAsia="Calibri" w:hAnsi="Arial" w:cs="Arial"/>
                <w:kern w:val="2"/>
                <w:sz w:val="22"/>
                <w:szCs w:val="22"/>
                <w:lang w:eastAsia="en-US"/>
                <w14:ligatures w14:val="standardContextual"/>
              </w:rPr>
              <w:t xml:space="preserve">cobro y giro, </w:t>
            </w:r>
            <w:r w:rsidR="005A46ED" w:rsidRPr="005A46ED">
              <w:rPr>
                <w:rFonts w:ascii="Arial" w:eastAsia="Calibri" w:hAnsi="Arial" w:cs="Arial"/>
                <w:kern w:val="2"/>
                <w:sz w:val="22"/>
                <w:szCs w:val="22"/>
                <w:lang w:eastAsia="en-US"/>
                <w14:ligatures w14:val="standardContextual"/>
              </w:rPr>
              <w:t xml:space="preserve"> base gravable y procedimiento de liquidación; fortalecer la confiabilidad técnica de la información volumétrica utilizada para la liquidación del impuesto mediante obligaciones asociadas al aseguramiento metrológico y calibración de instrumentos de medición</w:t>
            </w:r>
            <w:r w:rsidR="003A31D2">
              <w:rPr>
                <w:rFonts w:ascii="Arial" w:eastAsia="Calibri" w:hAnsi="Arial" w:cs="Arial"/>
                <w:kern w:val="2"/>
                <w:sz w:val="22"/>
                <w:szCs w:val="22"/>
                <w:lang w:eastAsia="en-US"/>
                <w14:ligatures w14:val="standardContextual"/>
              </w:rPr>
              <w:t xml:space="preserve">, </w:t>
            </w:r>
            <w:r w:rsidR="003A31D2" w:rsidRPr="003A31D2">
              <w:rPr>
                <w:rFonts w:ascii="Arial" w:eastAsia="Calibri" w:hAnsi="Arial" w:cs="Arial"/>
                <w:kern w:val="2"/>
                <w:sz w:val="22"/>
                <w:szCs w:val="22"/>
                <w:lang w:eastAsia="en-US"/>
                <w14:ligatures w14:val="standardContextual"/>
              </w:rPr>
              <w:t>verificación de equipos de medición y conservación de soportes volumétricos, con el propósito de fortalecer la confiabilidad de la información utilizada para la liquidación del impuesto</w:t>
            </w:r>
            <w:r w:rsidR="003A31D2">
              <w:rPr>
                <w:rFonts w:ascii="Arial" w:eastAsia="Calibri" w:hAnsi="Arial" w:cs="Arial"/>
                <w:kern w:val="2"/>
                <w:sz w:val="22"/>
                <w:szCs w:val="22"/>
                <w:lang w:eastAsia="en-US"/>
                <w14:ligatures w14:val="standardContextual"/>
              </w:rPr>
              <w:t xml:space="preserve">; </w:t>
            </w:r>
            <w:r w:rsidR="005A46ED" w:rsidRPr="005A46ED">
              <w:rPr>
                <w:rFonts w:ascii="Arial" w:eastAsia="Calibri" w:hAnsi="Arial" w:cs="Arial"/>
                <w:kern w:val="2"/>
                <w:sz w:val="22"/>
                <w:szCs w:val="22"/>
                <w:lang w:eastAsia="en-US"/>
                <w14:ligatures w14:val="standardContextual"/>
              </w:rPr>
              <w:t>incorporar mecanismos orientados a garantizar el debido proceso administrativo dentro de las actuaciones de liquidación; establecer reglas uniformes para la aplicación de la Tasa Representativa del Mercado</w:t>
            </w:r>
            <w:r w:rsidR="00497C28">
              <w:rPr>
                <w:rFonts w:ascii="Arial" w:eastAsia="Calibri" w:hAnsi="Arial" w:cs="Arial"/>
                <w:kern w:val="2"/>
                <w:sz w:val="22"/>
                <w:szCs w:val="22"/>
                <w:lang w:eastAsia="en-US"/>
                <w14:ligatures w14:val="standardContextual"/>
              </w:rPr>
              <w:t xml:space="preserve">, </w:t>
            </w:r>
            <w:r w:rsidR="005A46ED" w:rsidRPr="005A46ED">
              <w:rPr>
                <w:rFonts w:ascii="Arial" w:eastAsia="Calibri" w:hAnsi="Arial" w:cs="Arial"/>
                <w:kern w:val="2"/>
                <w:sz w:val="22"/>
                <w:szCs w:val="22"/>
                <w:lang w:eastAsia="en-US"/>
                <w14:ligatures w14:val="standardContextual"/>
              </w:rPr>
              <w:t>TRM en operaciones expresadas en dólares de los Estados Unidos de América; definir procedimientos operativos para el recaudo y giro de recursos a las entidades territoriales beneficiarias</w:t>
            </w:r>
            <w:r>
              <w:rPr>
                <w:rFonts w:ascii="Arial" w:eastAsia="Calibri" w:hAnsi="Arial" w:cs="Arial"/>
                <w:kern w:val="2"/>
                <w:sz w:val="22"/>
                <w:szCs w:val="22"/>
                <w:lang w:eastAsia="en-US"/>
                <w14:ligatures w14:val="standardContextual"/>
              </w:rPr>
              <w:t xml:space="preserve">, se </w:t>
            </w:r>
            <w:r w:rsidR="007122EA" w:rsidRPr="007122EA">
              <w:rPr>
                <w:rFonts w:ascii="Arial" w:eastAsia="Calibri" w:hAnsi="Arial" w:cs="Arial"/>
                <w:kern w:val="2"/>
                <w:sz w:val="22"/>
                <w:szCs w:val="22"/>
                <w:lang w:eastAsia="en-US"/>
                <w14:ligatures w14:val="standardContextual"/>
              </w:rPr>
              <w:t>regula</w:t>
            </w:r>
            <w:r>
              <w:rPr>
                <w:rFonts w:ascii="Arial" w:eastAsia="Calibri" w:hAnsi="Arial" w:cs="Arial"/>
                <w:kern w:val="2"/>
                <w:sz w:val="22"/>
                <w:szCs w:val="22"/>
                <w:lang w:eastAsia="en-US"/>
                <w14:ligatures w14:val="standardContextual"/>
              </w:rPr>
              <w:t>n</w:t>
            </w:r>
            <w:r w:rsidR="007122EA" w:rsidRPr="007122EA">
              <w:rPr>
                <w:rFonts w:ascii="Arial" w:eastAsia="Calibri" w:hAnsi="Arial" w:cs="Arial"/>
                <w:kern w:val="2"/>
                <w:sz w:val="22"/>
                <w:szCs w:val="22"/>
                <w:lang w:eastAsia="en-US"/>
                <w14:ligatures w14:val="standardContextual"/>
              </w:rPr>
              <w:t xml:space="preserve"> aspectos operativos relacionados con aproximación de valores, apertura y validación de cuentas bancarias exclusivas para el recaudo del impuesto de transporte de hidrocarburos por ductos,</w:t>
            </w:r>
            <w:r w:rsidR="007122EA">
              <w:rPr>
                <w:rFonts w:ascii="Arial" w:eastAsia="Calibri" w:hAnsi="Arial" w:cs="Arial"/>
                <w:kern w:val="2"/>
                <w:sz w:val="22"/>
                <w:szCs w:val="22"/>
                <w:lang w:eastAsia="en-US"/>
                <w14:ligatures w14:val="standardContextual"/>
              </w:rPr>
              <w:t xml:space="preserve"> giros indebidos</w:t>
            </w:r>
            <w:r>
              <w:rPr>
                <w:rFonts w:ascii="Arial" w:eastAsia="Calibri" w:hAnsi="Arial" w:cs="Arial"/>
                <w:kern w:val="2"/>
                <w:sz w:val="22"/>
                <w:szCs w:val="22"/>
                <w:lang w:eastAsia="en-US"/>
                <w14:ligatures w14:val="standardContextual"/>
              </w:rPr>
              <w:t xml:space="preserve">, </w:t>
            </w:r>
            <w:r w:rsidR="00811E05">
              <w:rPr>
                <w:rFonts w:ascii="Arial" w:eastAsia="Calibri" w:hAnsi="Arial" w:cs="Arial"/>
                <w:kern w:val="2"/>
                <w:sz w:val="22"/>
                <w:szCs w:val="22"/>
                <w:lang w:eastAsia="en-US"/>
                <w14:ligatures w14:val="standardContextual"/>
              </w:rPr>
              <w:t>t</w:t>
            </w:r>
            <w:r w:rsidR="00811E05" w:rsidRPr="00811E05">
              <w:rPr>
                <w:rFonts w:ascii="Arial" w:eastAsia="Calibri" w:hAnsi="Arial" w:cs="Arial"/>
                <w:kern w:val="2"/>
                <w:sz w:val="22"/>
                <w:szCs w:val="22"/>
                <w:lang w:eastAsia="en-US"/>
                <w14:ligatures w14:val="standardContextual"/>
              </w:rPr>
              <w:t>ransacciones no exitosas</w:t>
            </w:r>
            <w:r w:rsidR="00811E05">
              <w:rPr>
                <w:rFonts w:ascii="Arial" w:eastAsia="Calibri" w:hAnsi="Arial" w:cs="Arial"/>
                <w:kern w:val="2"/>
                <w:sz w:val="22"/>
                <w:szCs w:val="22"/>
                <w:lang w:eastAsia="en-US"/>
                <w14:ligatures w14:val="standardContextual"/>
              </w:rPr>
              <w:t xml:space="preserve">, </w:t>
            </w:r>
            <w:r w:rsidR="00426EB4">
              <w:rPr>
                <w:rFonts w:ascii="Arial" w:eastAsia="Calibri" w:hAnsi="Arial" w:cs="Arial"/>
                <w:kern w:val="2"/>
                <w:sz w:val="22"/>
                <w:szCs w:val="22"/>
                <w:lang w:eastAsia="en-US"/>
                <w14:ligatures w14:val="standardContextual"/>
              </w:rPr>
              <w:t>r</w:t>
            </w:r>
            <w:r w:rsidR="00426EB4" w:rsidRPr="00426EB4">
              <w:rPr>
                <w:rFonts w:ascii="Arial" w:eastAsia="Calibri" w:hAnsi="Arial" w:cs="Arial"/>
                <w:kern w:val="2"/>
                <w:sz w:val="22"/>
                <w:szCs w:val="22"/>
                <w:lang w:eastAsia="en-US"/>
                <w14:ligatures w14:val="standardContextual"/>
              </w:rPr>
              <w:t xml:space="preserve">esponsabilidad por errores en el </w:t>
            </w:r>
            <w:r w:rsidR="00426EB4" w:rsidRPr="00426EB4">
              <w:rPr>
                <w:rFonts w:ascii="Arial" w:eastAsia="Calibri" w:hAnsi="Arial" w:cs="Arial"/>
                <w:kern w:val="2"/>
                <w:sz w:val="22"/>
                <w:szCs w:val="22"/>
                <w:lang w:eastAsia="en-US"/>
                <w14:ligatures w14:val="standardContextual"/>
              </w:rPr>
              <w:t>cálculo</w:t>
            </w:r>
            <w:r w:rsidR="00426EB4" w:rsidRPr="00426EB4">
              <w:rPr>
                <w:rFonts w:ascii="Arial" w:eastAsia="Calibri" w:hAnsi="Arial" w:cs="Arial"/>
                <w:kern w:val="2"/>
                <w:sz w:val="22"/>
                <w:szCs w:val="22"/>
                <w:lang w:eastAsia="en-US"/>
                <w14:ligatures w14:val="standardContextual"/>
              </w:rPr>
              <w:t xml:space="preserve"> del porcentaje o en la operación de giro</w:t>
            </w:r>
            <w:r w:rsidR="005C5C3A">
              <w:rPr>
                <w:rFonts w:ascii="Arial" w:eastAsia="Calibri" w:hAnsi="Arial" w:cs="Arial"/>
                <w:kern w:val="2"/>
                <w:sz w:val="22"/>
                <w:szCs w:val="22"/>
                <w:lang w:eastAsia="en-US"/>
                <w14:ligatures w14:val="standardContextual"/>
              </w:rPr>
              <w:t xml:space="preserve"> y c</w:t>
            </w:r>
            <w:r w:rsidR="005C5C3A" w:rsidRPr="005C5C3A">
              <w:rPr>
                <w:rFonts w:ascii="Arial" w:eastAsia="Calibri" w:hAnsi="Arial" w:cs="Arial"/>
                <w:kern w:val="2"/>
                <w:sz w:val="22"/>
                <w:szCs w:val="22"/>
                <w:lang w:eastAsia="en-US"/>
                <w14:ligatures w14:val="standardContextual"/>
              </w:rPr>
              <w:t>aducidad de la acción para reclamar liquidación de vigencias anteriores</w:t>
            </w:r>
            <w:r w:rsidR="005C5C3A">
              <w:rPr>
                <w:rFonts w:ascii="Arial" w:eastAsia="Calibri" w:hAnsi="Arial" w:cs="Arial"/>
                <w:kern w:val="2"/>
                <w:sz w:val="22"/>
                <w:szCs w:val="22"/>
                <w:lang w:eastAsia="en-US"/>
                <w14:ligatures w14:val="standardContextual"/>
              </w:rPr>
              <w:t>.</w:t>
            </w:r>
          </w:p>
          <w:p w14:paraId="2D93BD7C" w14:textId="424D1786" w:rsidR="00E46329" w:rsidRDefault="00E46329" w:rsidP="009F033C">
            <w:pPr>
              <w:ind w:right="51"/>
              <w:jc w:val="both"/>
              <w:rPr>
                <w:rFonts w:ascii="Arial" w:eastAsia="Calibri" w:hAnsi="Arial" w:cs="Arial"/>
                <w:kern w:val="2"/>
                <w:sz w:val="22"/>
                <w:szCs w:val="22"/>
                <w:lang w:eastAsia="en-US"/>
                <w14:ligatures w14:val="standardContextual"/>
              </w:rPr>
            </w:pPr>
          </w:p>
          <w:p w14:paraId="1390669F" w14:textId="77777777" w:rsidR="007F524E" w:rsidRDefault="00951DCA" w:rsidP="009F033C">
            <w:pPr>
              <w:ind w:right="51"/>
              <w:jc w:val="both"/>
              <w:rPr>
                <w:rFonts w:ascii="Arial" w:eastAsia="Calibri" w:hAnsi="Arial" w:cs="Arial"/>
                <w:kern w:val="2"/>
                <w:sz w:val="22"/>
                <w:szCs w:val="22"/>
                <w:lang w:eastAsia="en-US"/>
                <w14:ligatures w14:val="standardContextual"/>
              </w:rPr>
            </w:pPr>
            <w:r w:rsidRPr="00951DCA">
              <w:rPr>
                <w:rFonts w:ascii="Arial" w:eastAsia="Calibri" w:hAnsi="Arial" w:cs="Arial"/>
                <w:kern w:val="2"/>
                <w:sz w:val="22"/>
                <w:szCs w:val="22"/>
                <w:lang w:eastAsia="en-US"/>
                <w14:ligatures w14:val="standardContextual"/>
              </w:rPr>
              <w:t xml:space="preserve">De igual manera, el proyecto establece el procedimiento aplicable a la remisión de información por parte de operadores y transportadores, la elaboración del borrador de liquidación y la expedición de la resolución definitiva por parte de la Dirección de Hidrocarburos, incorporando mecanismos orientados a garantizar el debido proceso administrativo, tales como la motivación de los actos administrativos, la posibilidad de presentar observaciones frente a los borradores de liquidación y la procedencia del recurso de reposición. </w:t>
            </w:r>
          </w:p>
          <w:p w14:paraId="62786B7A" w14:textId="77777777" w:rsidR="009F033C" w:rsidRDefault="009F033C" w:rsidP="009F033C">
            <w:pPr>
              <w:ind w:right="51"/>
              <w:jc w:val="both"/>
              <w:rPr>
                <w:rFonts w:ascii="Arial" w:eastAsia="Calibri" w:hAnsi="Arial" w:cs="Arial"/>
                <w:kern w:val="2"/>
                <w:sz w:val="22"/>
                <w:szCs w:val="22"/>
                <w:lang w:eastAsia="en-US"/>
                <w14:ligatures w14:val="standardContextual"/>
              </w:rPr>
            </w:pPr>
          </w:p>
          <w:p w14:paraId="219D2C32" w14:textId="4AB40F5F" w:rsidR="009F033C" w:rsidRDefault="00E21001" w:rsidP="009F033C">
            <w:pPr>
              <w:ind w:right="51"/>
              <w:jc w:val="both"/>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C</w:t>
            </w:r>
            <w:r w:rsidRPr="00E21001">
              <w:rPr>
                <w:rFonts w:ascii="Arial" w:eastAsia="Calibri" w:hAnsi="Arial" w:cs="Arial"/>
                <w:kern w:val="2"/>
                <w:sz w:val="22"/>
                <w:szCs w:val="22"/>
                <w:lang w:eastAsia="en-US"/>
                <w14:ligatures w14:val="standardContextual"/>
              </w:rPr>
              <w:t>on la expedición de la presente resolución se espera fortalecer la seguridad jurídica en la liquidación del impuesto de transporte de hidrocarburos, mejorar la trazabilidad y confiabilidad de la información utilizada para liquidar el tributo, optimizar los procesos de recaudo y giro de recursos a entidades territoriales, reducir inconsistencias operativas asociadas a medición, reporte y distribución de recursos, garantizar mayores estándares de transparencia y debido proceso administrativo y actualizar el marco regulatorio conforme a las disposiciones técnicas y legales vigentes del sector hidrocarburos.</w:t>
            </w:r>
          </w:p>
          <w:p w14:paraId="379E24F6" w14:textId="77777777" w:rsidR="009F033C" w:rsidRDefault="009F033C" w:rsidP="009F033C">
            <w:pPr>
              <w:ind w:right="51"/>
              <w:jc w:val="both"/>
              <w:rPr>
                <w:rFonts w:ascii="Arial" w:eastAsia="Calibri" w:hAnsi="Arial" w:cs="Arial"/>
                <w:kern w:val="2"/>
                <w:sz w:val="22"/>
                <w:szCs w:val="22"/>
                <w:lang w:eastAsia="en-US"/>
                <w14:ligatures w14:val="standardContextual"/>
              </w:rPr>
            </w:pPr>
          </w:p>
          <w:p w14:paraId="219A09A2" w14:textId="77777777" w:rsidR="009F033C" w:rsidRPr="009F033C" w:rsidRDefault="009F033C" w:rsidP="009F033C">
            <w:pPr>
              <w:ind w:right="51"/>
              <w:jc w:val="both"/>
              <w:rPr>
                <w:rFonts w:ascii="Arial" w:eastAsia="Calibri" w:hAnsi="Arial" w:cs="Arial"/>
                <w:kern w:val="2"/>
                <w:sz w:val="22"/>
                <w:szCs w:val="22"/>
                <w:lang w:eastAsia="en-US"/>
                <w14:ligatures w14:val="standardContextual"/>
              </w:rPr>
            </w:pPr>
          </w:p>
          <w:p w14:paraId="4D8236D8" w14:textId="77777777" w:rsidR="005B5FAE" w:rsidRPr="008B58BB" w:rsidRDefault="005B5FAE" w:rsidP="00FC659A">
            <w:pPr>
              <w:jc w:val="both"/>
              <w:rPr>
                <w:rFonts w:ascii="Arial" w:eastAsia="Calibri" w:hAnsi="Arial" w:cs="Arial"/>
                <w:b/>
                <w:bCs/>
                <w:kern w:val="2"/>
                <w:sz w:val="22"/>
                <w:szCs w:val="22"/>
                <w:lang w:eastAsia="en-US"/>
                <w14:ligatures w14:val="standardContextual"/>
              </w:rPr>
            </w:pPr>
          </w:p>
          <w:p w14:paraId="7646F982" w14:textId="6DEBCCEF" w:rsidR="005B5FAE" w:rsidRPr="008B58BB" w:rsidRDefault="005B5FAE" w:rsidP="005B5FAE">
            <w:pPr>
              <w:pStyle w:val="Prrafodelista"/>
              <w:numPr>
                <w:ilvl w:val="0"/>
                <w:numId w:val="10"/>
              </w:numPr>
              <w:jc w:val="both"/>
              <w:rPr>
                <w:rFonts w:ascii="Arial" w:eastAsia="Calibri" w:hAnsi="Arial" w:cs="Arial"/>
                <w:b/>
                <w:bCs/>
                <w:kern w:val="2"/>
                <w14:ligatures w14:val="standardContextual"/>
              </w:rPr>
            </w:pPr>
            <w:r w:rsidRPr="008B58BB">
              <w:rPr>
                <w:rFonts w:ascii="Arial" w:eastAsia="Calibri" w:hAnsi="Arial" w:cs="Arial"/>
                <w:b/>
                <w:bCs/>
                <w:kern w:val="2"/>
                <w14:ligatures w14:val="standardContextual"/>
              </w:rPr>
              <w:lastRenderedPageBreak/>
              <w:t>ANTECEDENTES TÉCNICOS PRESENTADOS POR LA DIRECCIÓN DE HIDROCARBUROS</w:t>
            </w:r>
          </w:p>
          <w:p w14:paraId="2CFBF47F" w14:textId="68AB0BDF" w:rsidR="00566A79" w:rsidRPr="008B58BB" w:rsidRDefault="005C7A83" w:rsidP="004A0387">
            <w:pPr>
              <w:jc w:val="both"/>
              <w:rPr>
                <w:rFonts w:ascii="Arial" w:hAnsi="Arial" w:cs="Arial"/>
                <w:sz w:val="22"/>
                <w:szCs w:val="22"/>
              </w:rPr>
            </w:pPr>
            <w:r>
              <w:rPr>
                <w:rFonts w:ascii="Arial" w:eastAsia="Work Sans" w:hAnsi="Arial" w:cs="Arial"/>
                <w:sz w:val="22"/>
                <w:szCs w:val="22"/>
              </w:rPr>
              <w:t>L</w:t>
            </w:r>
            <w:r w:rsidR="003A433D" w:rsidRPr="008B58BB">
              <w:rPr>
                <w:rFonts w:ascii="Arial" w:eastAsia="Work Sans" w:hAnsi="Arial" w:cs="Arial"/>
                <w:sz w:val="22"/>
                <w:szCs w:val="22"/>
              </w:rPr>
              <w:t>a Dirección de Hidrocarburos del Ministerio de Minas y Energía</w:t>
            </w:r>
            <w:r w:rsidR="00E9445B">
              <w:rPr>
                <w:rFonts w:ascii="Arial" w:eastAsia="Work Sans" w:hAnsi="Arial" w:cs="Arial"/>
                <w:sz w:val="22"/>
                <w:szCs w:val="22"/>
              </w:rPr>
              <w:t xml:space="preserve">, en el </w:t>
            </w:r>
            <w:r w:rsidR="002D3D4F">
              <w:rPr>
                <w:rFonts w:ascii="Arial" w:eastAsia="Work Sans" w:hAnsi="Arial" w:cs="Arial"/>
                <w:sz w:val="22"/>
                <w:szCs w:val="22"/>
              </w:rPr>
              <w:t>marco</w:t>
            </w:r>
            <w:r w:rsidR="00E9445B">
              <w:rPr>
                <w:rFonts w:ascii="Arial" w:eastAsia="Work Sans" w:hAnsi="Arial" w:cs="Arial"/>
                <w:sz w:val="22"/>
                <w:szCs w:val="22"/>
              </w:rPr>
              <w:t xml:space="preserve"> de la consolidación de insumos para la proyección de</w:t>
            </w:r>
            <w:r w:rsidR="0054269E">
              <w:rPr>
                <w:rFonts w:ascii="Arial" w:eastAsia="Work Sans" w:hAnsi="Arial" w:cs="Arial"/>
                <w:sz w:val="22"/>
                <w:szCs w:val="22"/>
              </w:rPr>
              <w:t>l</w:t>
            </w:r>
            <w:r w:rsidR="00E9445B">
              <w:rPr>
                <w:rFonts w:ascii="Arial" w:eastAsia="Work Sans" w:hAnsi="Arial" w:cs="Arial"/>
                <w:sz w:val="22"/>
                <w:szCs w:val="22"/>
              </w:rPr>
              <w:t xml:space="preserve"> </w:t>
            </w:r>
            <w:r w:rsidR="002D3D4F">
              <w:rPr>
                <w:rFonts w:ascii="Arial" w:eastAsia="Work Sans" w:hAnsi="Arial" w:cs="Arial"/>
                <w:sz w:val="22"/>
                <w:szCs w:val="22"/>
              </w:rPr>
              <w:t>proyecto</w:t>
            </w:r>
            <w:r w:rsidR="00E9445B">
              <w:rPr>
                <w:rFonts w:ascii="Arial" w:eastAsia="Work Sans" w:hAnsi="Arial" w:cs="Arial"/>
                <w:sz w:val="22"/>
                <w:szCs w:val="22"/>
              </w:rPr>
              <w:t xml:space="preserve"> regulatorio</w:t>
            </w:r>
            <w:r w:rsidR="0054269E">
              <w:rPr>
                <w:rFonts w:ascii="Arial" w:eastAsia="Work Sans" w:hAnsi="Arial" w:cs="Arial"/>
                <w:sz w:val="22"/>
                <w:szCs w:val="22"/>
              </w:rPr>
              <w:t>, realizó las siguientes actividades:</w:t>
            </w:r>
          </w:p>
          <w:p w14:paraId="580A23BE" w14:textId="77777777" w:rsidR="005B5FAE" w:rsidRPr="008B58BB" w:rsidRDefault="005B5FAE" w:rsidP="00844E11">
            <w:pPr>
              <w:jc w:val="both"/>
              <w:rPr>
                <w:rFonts w:ascii="Arial" w:hAnsi="Arial" w:cs="Arial"/>
                <w:sz w:val="22"/>
                <w:szCs w:val="22"/>
              </w:rPr>
            </w:pPr>
          </w:p>
          <w:p w14:paraId="2D569517" w14:textId="56B62D4F" w:rsidR="00F14F3C" w:rsidRPr="00952267" w:rsidRDefault="00F14F3C" w:rsidP="00F14F3C">
            <w:pPr>
              <w:pStyle w:val="Prrafodelista"/>
              <w:numPr>
                <w:ilvl w:val="0"/>
                <w:numId w:val="13"/>
              </w:numPr>
              <w:ind w:left="352"/>
              <w:jc w:val="both"/>
              <w:rPr>
                <w:rFonts w:ascii="Arial" w:hAnsi="Arial" w:cs="Arial"/>
              </w:rPr>
            </w:pPr>
            <w:r w:rsidRPr="00952267">
              <w:rPr>
                <w:rFonts w:ascii="Arial" w:hAnsi="Arial" w:cs="Arial"/>
              </w:rPr>
              <w:t xml:space="preserve">Acciones para fortalecer la interoperabilidad </w:t>
            </w:r>
            <w:r w:rsidRPr="00952267">
              <w:rPr>
                <w:rFonts w:ascii="Arial" w:hAnsi="Arial" w:cs="Arial"/>
              </w:rPr>
              <w:t xml:space="preserve">y control </w:t>
            </w:r>
            <w:r w:rsidRPr="00952267">
              <w:rPr>
                <w:rFonts w:ascii="Arial" w:hAnsi="Arial" w:cs="Arial"/>
              </w:rPr>
              <w:t>entre los sistemas SOLAR y SITH</w:t>
            </w:r>
            <w:r w:rsidRPr="00952267">
              <w:rPr>
                <w:rFonts w:ascii="Arial" w:eastAsia="Work Sans" w:hAnsi="Arial" w:cs="Arial"/>
              </w:rPr>
              <w:t xml:space="preserve"> </w:t>
            </w:r>
            <w:r w:rsidRPr="00952267">
              <w:rPr>
                <w:rFonts w:ascii="Arial" w:eastAsia="Work Sans" w:hAnsi="Arial" w:cs="Arial"/>
              </w:rPr>
              <w:t xml:space="preserve">para garantizar que los procesos de liquidación del impuesto en </w:t>
            </w:r>
            <w:r w:rsidR="00952267" w:rsidRPr="00952267">
              <w:rPr>
                <w:rFonts w:ascii="Arial" w:eastAsia="Work Sans" w:hAnsi="Arial" w:cs="Arial"/>
              </w:rPr>
              <w:t>cuestión</w:t>
            </w:r>
            <w:r w:rsidRPr="00952267">
              <w:rPr>
                <w:rFonts w:ascii="Arial" w:eastAsia="Work Sans" w:hAnsi="Arial" w:cs="Arial"/>
              </w:rPr>
              <w:t xml:space="preserve"> se realicen con base en información técnica confiable y consistente:</w:t>
            </w:r>
          </w:p>
          <w:p w14:paraId="1167981B" w14:textId="30B6308F" w:rsidR="005F205F" w:rsidRDefault="00606233" w:rsidP="0072671C">
            <w:pPr>
              <w:pStyle w:val="Prrafodelista"/>
              <w:ind w:left="352"/>
              <w:jc w:val="both"/>
              <w:rPr>
                <w:rFonts w:ascii="Arial" w:eastAsia="Work Sans" w:hAnsi="Arial" w:cs="Arial"/>
              </w:rPr>
            </w:pPr>
            <w:r w:rsidRPr="00196462">
              <w:rPr>
                <w:rFonts w:ascii="Arial" w:eastAsia="Work Sans" w:hAnsi="Arial" w:cs="Arial"/>
                <w:b/>
                <w:bCs/>
              </w:rPr>
              <w:t>Implementación de herramientas de monitoreo de información sectorial:</w:t>
            </w:r>
            <w:r w:rsidRPr="00606233">
              <w:rPr>
                <w:rFonts w:ascii="Arial" w:eastAsia="Work Sans" w:hAnsi="Arial" w:cs="Arial"/>
              </w:rPr>
              <w:t xml:space="preserve"> La Agencia Nacional de Hidrocarburos – ANH desarrolló un tablero de control (dashboard) que consolida la información relacionada con los volúmenes de producción de hidrocarburos por municipio a nivel nacional. Esta herramienta permite a la Dirección de Hidrocarburos consultar y verificar de manera directa los volúmenes producidos reportados por municipio, facilitando procesos de validación y control de la información utilizada para la clasificación de los municipios en el marco de la liquidación del impuesto de transporte.</w:t>
            </w:r>
          </w:p>
          <w:p w14:paraId="6C954775" w14:textId="132DE1B3" w:rsidR="00C52CBE" w:rsidRPr="00C52CBE" w:rsidRDefault="00C52CBE" w:rsidP="00196462">
            <w:pPr>
              <w:pStyle w:val="Prrafodelista"/>
              <w:ind w:left="352"/>
              <w:jc w:val="both"/>
              <w:rPr>
                <w:rFonts w:ascii="Arial" w:eastAsia="Work Sans" w:hAnsi="Arial" w:cs="Arial"/>
              </w:rPr>
            </w:pPr>
            <w:r w:rsidRPr="00196462">
              <w:rPr>
                <w:rFonts w:ascii="Arial" w:eastAsia="Work Sans" w:hAnsi="Arial" w:cs="Arial"/>
                <w:b/>
                <w:bCs/>
              </w:rPr>
              <w:t>Solicitud de actualización de los procesos de interoperabilidad entre sistemas:</w:t>
            </w:r>
            <w:r w:rsidRPr="00C52CBE">
              <w:rPr>
                <w:rFonts w:ascii="Arial" w:eastAsia="Work Sans" w:hAnsi="Arial" w:cs="Arial"/>
              </w:rPr>
              <w:t xml:space="preserve"> La Dirección de Hidrocarburos remitió comunicación oficial a la Agencia Nacional de Hidrocarburos solicitando la revisión y actualización de los mecanismos de interoperabilidad mediante los cuales se realiza el intercambio de información entre la plataforma SOLAR y el Sistema de Información de Transporte de Hidrocarburos – SITH, con el fin de fortalecer la consistencia de los datos transmitidos entre ambos sistemas y prevenir la ocurrencia de inconsistencias similares en el futuro.</w:t>
            </w:r>
          </w:p>
          <w:p w14:paraId="68B6AA79" w14:textId="513BA8B1" w:rsidR="00C52CBE" w:rsidRPr="00196462" w:rsidRDefault="00C52CBE" w:rsidP="00196462">
            <w:pPr>
              <w:pStyle w:val="Prrafodelista"/>
              <w:ind w:left="352"/>
              <w:jc w:val="both"/>
              <w:rPr>
                <w:rFonts w:ascii="Arial" w:eastAsia="Work Sans" w:hAnsi="Arial" w:cs="Arial"/>
              </w:rPr>
            </w:pPr>
            <w:r w:rsidRPr="00196462">
              <w:rPr>
                <w:rFonts w:ascii="Arial" w:eastAsia="Work Sans" w:hAnsi="Arial" w:cs="Arial"/>
                <w:b/>
                <w:bCs/>
              </w:rPr>
              <w:t>Fortalecimiento de los procesos internos de control y verificación de la información:</w:t>
            </w:r>
            <w:r w:rsidRPr="00196462">
              <w:rPr>
                <w:rFonts w:ascii="Arial" w:eastAsia="Work Sans" w:hAnsi="Arial" w:cs="Arial"/>
              </w:rPr>
              <w:t xml:space="preserve"> De manera complementaria, esta Dirección de Hidrocarburos </w:t>
            </w:r>
            <w:r w:rsidR="00B20362">
              <w:rPr>
                <w:rFonts w:ascii="Arial" w:eastAsia="Work Sans" w:hAnsi="Arial" w:cs="Arial"/>
              </w:rPr>
              <w:t>ha implementado</w:t>
            </w:r>
            <w:r w:rsidRPr="00196462">
              <w:rPr>
                <w:rFonts w:ascii="Arial" w:eastAsia="Work Sans" w:hAnsi="Arial" w:cs="Arial"/>
              </w:rPr>
              <w:t xml:space="preserve"> auditorías internas orientadas a revisar periódicamente la información que se recibe a través de los procesos de interoperabilidad entre sistemas, contrastándola con los datos disponibles en el dashboard desarrollado por la Agencia Nacional de Hidrocarburos. Estas actividades permit</w:t>
            </w:r>
            <w:r w:rsidR="00B20362">
              <w:rPr>
                <w:rFonts w:ascii="Arial" w:eastAsia="Work Sans" w:hAnsi="Arial" w:cs="Arial"/>
              </w:rPr>
              <w:t xml:space="preserve">en </w:t>
            </w:r>
            <w:r w:rsidRPr="00196462">
              <w:rPr>
                <w:rFonts w:ascii="Arial" w:eastAsia="Work Sans" w:hAnsi="Arial" w:cs="Arial"/>
              </w:rPr>
              <w:t>detectar oportunamente posibles inconsistencias en la información utilizada para los procesos de análisis técnico y liquidación del impuesto de transporte.</w:t>
            </w:r>
          </w:p>
          <w:p w14:paraId="7F7ABFC5" w14:textId="14C64741" w:rsidR="00704F39" w:rsidRDefault="008368D6" w:rsidP="008368D6">
            <w:pPr>
              <w:pStyle w:val="Prrafodelista"/>
              <w:numPr>
                <w:ilvl w:val="0"/>
                <w:numId w:val="13"/>
              </w:numPr>
              <w:ind w:left="352"/>
              <w:jc w:val="both"/>
              <w:rPr>
                <w:rFonts w:ascii="Arial" w:eastAsia="Work Sans" w:hAnsi="Arial" w:cs="Arial"/>
              </w:rPr>
            </w:pPr>
            <w:r>
              <w:rPr>
                <w:rFonts w:ascii="Arial" w:eastAsia="Work Sans" w:hAnsi="Arial" w:cs="Arial"/>
              </w:rPr>
              <w:t xml:space="preserve">Validación </w:t>
            </w:r>
            <w:r w:rsidR="00704F39">
              <w:rPr>
                <w:rFonts w:ascii="Arial" w:eastAsia="Work Sans" w:hAnsi="Arial" w:cs="Arial"/>
              </w:rPr>
              <w:t xml:space="preserve">con OAJ </w:t>
            </w:r>
            <w:r>
              <w:rPr>
                <w:rFonts w:ascii="Arial" w:eastAsia="Work Sans" w:hAnsi="Arial" w:cs="Arial"/>
              </w:rPr>
              <w:t>de</w:t>
            </w:r>
            <w:r w:rsidR="00704F39">
              <w:rPr>
                <w:rFonts w:ascii="Arial" w:eastAsia="Work Sans" w:hAnsi="Arial" w:cs="Arial"/>
              </w:rPr>
              <w:t>l</w:t>
            </w:r>
            <w:r>
              <w:rPr>
                <w:rFonts w:ascii="Arial" w:eastAsia="Work Sans" w:hAnsi="Arial" w:cs="Arial"/>
              </w:rPr>
              <w:t xml:space="preserve"> </w:t>
            </w:r>
            <w:r w:rsidR="00800339">
              <w:rPr>
                <w:rFonts w:ascii="Arial" w:eastAsia="Work Sans" w:hAnsi="Arial" w:cs="Arial"/>
              </w:rPr>
              <w:t>porcen</w:t>
            </w:r>
            <w:r w:rsidR="00A34832">
              <w:rPr>
                <w:rFonts w:ascii="Arial" w:eastAsia="Work Sans" w:hAnsi="Arial" w:cs="Arial"/>
              </w:rPr>
              <w:t xml:space="preserve">taje </w:t>
            </w:r>
            <w:r w:rsidR="00760E21">
              <w:rPr>
                <w:rFonts w:ascii="Arial" w:eastAsia="Work Sans" w:hAnsi="Arial" w:cs="Arial"/>
              </w:rPr>
              <w:t xml:space="preserve">aplicable </w:t>
            </w:r>
            <w:r w:rsidR="00A34832">
              <w:rPr>
                <w:rFonts w:ascii="Arial" w:eastAsia="Work Sans" w:hAnsi="Arial" w:cs="Arial"/>
              </w:rPr>
              <w:t xml:space="preserve">de impuesto </w:t>
            </w:r>
            <w:r w:rsidR="00704F39">
              <w:rPr>
                <w:rFonts w:ascii="Arial" w:eastAsia="Work Sans" w:hAnsi="Arial" w:cs="Arial"/>
              </w:rPr>
              <w:t xml:space="preserve">cuando suministro proviene de regasificadora. </w:t>
            </w:r>
          </w:p>
          <w:p w14:paraId="497A8165" w14:textId="5F5FF65A" w:rsidR="0062245A" w:rsidRPr="0062245A" w:rsidRDefault="0062245A" w:rsidP="00704F39">
            <w:pPr>
              <w:pStyle w:val="Prrafodelista"/>
              <w:ind w:left="352"/>
              <w:jc w:val="both"/>
              <w:rPr>
                <w:rFonts w:ascii="Arial" w:eastAsia="Work Sans" w:hAnsi="Arial" w:cs="Arial"/>
              </w:rPr>
            </w:pPr>
            <w:r>
              <w:rPr>
                <w:rFonts w:ascii="Arial" w:eastAsia="Work Sans" w:hAnsi="Arial" w:cs="Arial"/>
              </w:rPr>
              <w:t>M</w:t>
            </w:r>
            <w:r w:rsidRPr="0062245A">
              <w:rPr>
                <w:rFonts w:ascii="Arial" w:eastAsia="Work Sans" w:hAnsi="Arial" w:cs="Arial"/>
              </w:rPr>
              <w:t xml:space="preserve">ediante memorando con radicado 3-2023-018088 del 15 de mayo de 2025, la Dirección de Hidrocarburos consultó a la Oficina de Asuntos Jurídicos de este Ministerio sobre el porcentaje aplicable al impuesto de transporte de hidrocarburos, a partir de la inquietud formulada por la sociedad Promotora de Gas del Sur S.A. E.S.P. (Progasur S.A. E.S.P.), la cual indicó que durante el primer trimestre de 2025, aproximadamente el 38% del suministro provino de la regasificadora de Cartagena (GNI) y solicitó precisar si debía aplicarse la tarifa del 6 % o del 2 %; frente a lo cual la Oficina de Asuntos Jurídicos, mediante radicado 3-2023-033473 del 22 de agosto de 2025, señaló que el impuesto de transporte por oleoductos y gasoductos es del 6 % en todo el territorio nacional y solo será del 2 % cuando los recursos sean producidos al Este y Sureste de la cima de la Cordillera Oriental, por lo que el criterio determinante </w:t>
            </w:r>
            <w:r w:rsidRPr="0062245A">
              <w:rPr>
                <w:rFonts w:ascii="Arial" w:eastAsia="Work Sans" w:hAnsi="Arial" w:cs="Arial"/>
              </w:rPr>
              <w:lastRenderedPageBreak/>
              <w:t>para la liquidación es la ubicación del campo de producción, siendo irrelevante la ubicación de instalaciones donde el gas sea sometido a procesos como regasificación o licuefacción.</w:t>
            </w:r>
          </w:p>
          <w:p w14:paraId="360C6F7B" w14:textId="28ACF041" w:rsidR="00457940" w:rsidRPr="00457940" w:rsidRDefault="00927191" w:rsidP="00927191">
            <w:pPr>
              <w:pStyle w:val="Prrafodelista"/>
              <w:numPr>
                <w:ilvl w:val="0"/>
                <w:numId w:val="13"/>
              </w:numPr>
              <w:ind w:left="352"/>
              <w:jc w:val="both"/>
              <w:rPr>
                <w:rFonts w:ascii="Arial" w:hAnsi="Arial" w:cs="Arial"/>
                <w:lang w:val="es-ES"/>
              </w:rPr>
            </w:pPr>
            <w:r w:rsidRPr="00927191">
              <w:rPr>
                <w:rFonts w:ascii="Arial" w:eastAsia="Work Sans" w:hAnsi="Arial" w:cs="Arial"/>
              </w:rPr>
              <w:t>Prese</w:t>
            </w:r>
            <w:r>
              <w:rPr>
                <w:rFonts w:ascii="Arial" w:eastAsia="Work Sans" w:hAnsi="Arial" w:cs="Arial"/>
              </w:rPr>
              <w:t>ntación a Director de Hidrocarburos</w:t>
            </w:r>
            <w:r w:rsidR="00CD45B2">
              <w:rPr>
                <w:rFonts w:ascii="Arial" w:eastAsia="Work Sans" w:hAnsi="Arial" w:cs="Arial"/>
              </w:rPr>
              <w:t xml:space="preserve"> de propuesta de modificación </w:t>
            </w:r>
            <w:r w:rsidR="003C10F1">
              <w:rPr>
                <w:rFonts w:ascii="Arial" w:eastAsia="Work Sans" w:hAnsi="Arial" w:cs="Arial"/>
              </w:rPr>
              <w:t>de Resolucion 72537 del 2013 y d</w:t>
            </w:r>
            <w:r w:rsidR="00CD45B2">
              <w:rPr>
                <w:rFonts w:ascii="Arial" w:eastAsia="Work Sans" w:hAnsi="Arial" w:cs="Arial"/>
              </w:rPr>
              <w:t>e</w:t>
            </w:r>
            <w:r w:rsidR="003C10F1">
              <w:rPr>
                <w:rFonts w:ascii="Arial" w:eastAsia="Work Sans" w:hAnsi="Arial" w:cs="Arial"/>
              </w:rPr>
              <w:t>l</w:t>
            </w:r>
            <w:r w:rsidR="00CD45B2">
              <w:rPr>
                <w:rFonts w:ascii="Arial" w:eastAsia="Work Sans" w:hAnsi="Arial" w:cs="Arial"/>
              </w:rPr>
              <w:t xml:space="preserve"> procedimiento de liquidación de impuesto de </w:t>
            </w:r>
            <w:r w:rsidR="00457940">
              <w:rPr>
                <w:rFonts w:ascii="Arial" w:eastAsia="Work Sans" w:hAnsi="Arial" w:cs="Arial"/>
              </w:rPr>
              <w:t xml:space="preserve">transporte de </w:t>
            </w:r>
            <w:r w:rsidR="00CD45B2">
              <w:rPr>
                <w:rFonts w:ascii="Arial" w:eastAsia="Work Sans" w:hAnsi="Arial" w:cs="Arial"/>
              </w:rPr>
              <w:t xml:space="preserve">hidrocarburos </w:t>
            </w:r>
            <w:r w:rsidR="00457940">
              <w:rPr>
                <w:rFonts w:ascii="Arial" w:eastAsia="Work Sans" w:hAnsi="Arial" w:cs="Arial"/>
              </w:rPr>
              <w:t xml:space="preserve">por oleoductos y gasoductos. </w:t>
            </w:r>
          </w:p>
          <w:p w14:paraId="69921AEA" w14:textId="373D2F21" w:rsidR="00927191" w:rsidRPr="008B58BB" w:rsidRDefault="0079021F" w:rsidP="00821E95">
            <w:pPr>
              <w:pStyle w:val="Prrafodelista"/>
              <w:ind w:left="352"/>
              <w:jc w:val="both"/>
              <w:rPr>
                <w:rFonts w:ascii="Arial" w:hAnsi="Arial" w:cs="Arial"/>
                <w:lang w:val="es-ES"/>
              </w:rPr>
            </w:pPr>
            <w:r>
              <w:rPr>
                <w:rFonts w:ascii="Arial" w:hAnsi="Arial" w:cs="Arial"/>
                <w:lang w:val="es-ES"/>
              </w:rPr>
              <w:t>Teniendo en cu</w:t>
            </w:r>
            <w:r w:rsidR="00072F5D">
              <w:rPr>
                <w:rFonts w:ascii="Arial" w:hAnsi="Arial" w:cs="Arial"/>
                <w:lang w:val="es-ES"/>
              </w:rPr>
              <w:t>e</w:t>
            </w:r>
            <w:r>
              <w:rPr>
                <w:rFonts w:ascii="Arial" w:hAnsi="Arial" w:cs="Arial"/>
                <w:lang w:val="es-ES"/>
              </w:rPr>
              <w:t>nta los caso</w:t>
            </w:r>
            <w:r w:rsidR="00072F5D">
              <w:rPr>
                <w:rFonts w:ascii="Arial" w:hAnsi="Arial" w:cs="Arial"/>
                <w:lang w:val="es-ES"/>
              </w:rPr>
              <w:t>s</w:t>
            </w:r>
            <w:r>
              <w:rPr>
                <w:rFonts w:ascii="Arial" w:hAnsi="Arial" w:cs="Arial"/>
                <w:lang w:val="es-ES"/>
              </w:rPr>
              <w:t xml:space="preserve"> reportados relacionados con novedades en la liquidación del referido impuesto</w:t>
            </w:r>
            <w:r w:rsidR="0032653C">
              <w:rPr>
                <w:rFonts w:ascii="Arial" w:hAnsi="Arial" w:cs="Arial"/>
                <w:lang w:val="es-ES"/>
              </w:rPr>
              <w:t>,</w:t>
            </w:r>
            <w:r>
              <w:rPr>
                <w:rFonts w:ascii="Arial" w:hAnsi="Arial" w:cs="Arial"/>
                <w:lang w:val="es-ES"/>
              </w:rPr>
              <w:t xml:space="preserve"> </w:t>
            </w:r>
            <w:r w:rsidR="00072F5D">
              <w:rPr>
                <w:rFonts w:ascii="Arial" w:hAnsi="Arial" w:cs="Arial"/>
                <w:lang w:val="es-ES"/>
              </w:rPr>
              <w:t>s</w:t>
            </w:r>
            <w:r w:rsidR="003C10F1">
              <w:rPr>
                <w:rFonts w:ascii="Arial" w:hAnsi="Arial" w:cs="Arial"/>
                <w:lang w:val="es-ES"/>
              </w:rPr>
              <w:t xml:space="preserve">e </w:t>
            </w:r>
            <w:r w:rsidR="00072F5D">
              <w:rPr>
                <w:rFonts w:ascii="Arial" w:hAnsi="Arial" w:cs="Arial"/>
                <w:lang w:val="es-ES"/>
              </w:rPr>
              <w:t>socializó</w:t>
            </w:r>
            <w:r w:rsidR="003C10F1">
              <w:rPr>
                <w:rFonts w:ascii="Arial" w:hAnsi="Arial" w:cs="Arial"/>
                <w:lang w:val="es-ES"/>
              </w:rPr>
              <w:t xml:space="preserve"> al jefe de área </w:t>
            </w:r>
            <w:r>
              <w:rPr>
                <w:rFonts w:ascii="Arial" w:hAnsi="Arial" w:cs="Arial"/>
                <w:lang w:val="es-ES"/>
              </w:rPr>
              <w:t xml:space="preserve">los </w:t>
            </w:r>
            <w:r w:rsidR="00072F5D">
              <w:rPr>
                <w:rFonts w:ascii="Arial" w:hAnsi="Arial" w:cs="Arial"/>
                <w:lang w:val="es-ES"/>
              </w:rPr>
              <w:t>antecede</w:t>
            </w:r>
            <w:r w:rsidR="007D1C72">
              <w:rPr>
                <w:rFonts w:ascii="Arial" w:hAnsi="Arial" w:cs="Arial"/>
                <w:lang w:val="es-ES"/>
              </w:rPr>
              <w:t>nte</w:t>
            </w:r>
            <w:r w:rsidR="00072F5D">
              <w:rPr>
                <w:rFonts w:ascii="Arial" w:hAnsi="Arial" w:cs="Arial"/>
                <w:lang w:val="es-ES"/>
              </w:rPr>
              <w:t>s</w:t>
            </w:r>
            <w:r w:rsidR="0032653C">
              <w:rPr>
                <w:rFonts w:ascii="Arial" w:hAnsi="Arial" w:cs="Arial"/>
                <w:lang w:val="es-ES"/>
              </w:rPr>
              <w:t xml:space="preserve">, </w:t>
            </w:r>
            <w:r>
              <w:rPr>
                <w:rFonts w:ascii="Arial" w:hAnsi="Arial" w:cs="Arial"/>
                <w:lang w:val="es-ES"/>
              </w:rPr>
              <w:t>maco legal aplicable, pros y contras de</w:t>
            </w:r>
            <w:r w:rsidR="007D1C72">
              <w:rPr>
                <w:rFonts w:ascii="Arial" w:hAnsi="Arial" w:cs="Arial"/>
                <w:lang w:val="es-ES"/>
              </w:rPr>
              <w:t xml:space="preserve"> la la regulación contenida en la resolución 72537 del 2013.</w:t>
            </w:r>
          </w:p>
          <w:p w14:paraId="60EBF98E" w14:textId="23A69D86" w:rsidR="005B5FAE" w:rsidRPr="00BA1A2F" w:rsidRDefault="005B5FAE" w:rsidP="00BA1A2F">
            <w:pPr>
              <w:pStyle w:val="Prrafodelista"/>
              <w:numPr>
                <w:ilvl w:val="0"/>
                <w:numId w:val="13"/>
              </w:numPr>
              <w:ind w:left="352"/>
              <w:jc w:val="both"/>
              <w:rPr>
                <w:rFonts w:ascii="Arial" w:hAnsi="Arial" w:cs="Arial"/>
                <w:lang w:val="es-ES"/>
              </w:rPr>
            </w:pPr>
            <w:r w:rsidRPr="0062245A">
              <w:rPr>
                <w:rFonts w:ascii="Arial" w:eastAsia="Work Sans" w:hAnsi="Arial" w:cs="Arial"/>
              </w:rPr>
              <w:t>Con el objeto de dar cumplimiento al artículo 7 de</w:t>
            </w:r>
            <w:r w:rsidRPr="008B58BB">
              <w:rPr>
                <w:rFonts w:ascii="Arial" w:hAnsi="Arial" w:cs="Arial"/>
              </w:rPr>
              <w:t xml:space="preserve"> la Ley 1340 del 24 de julio de 2009, </w:t>
            </w:r>
            <w:r w:rsidRPr="008B58BB">
              <w:rPr>
                <w:rFonts w:ascii="Arial" w:hAnsi="Arial" w:cs="Arial"/>
                <w:i/>
                <w:iCs/>
              </w:rPr>
              <w:t>“Por medio de la cual se dictan normas en materia de protección de la competencia”</w:t>
            </w:r>
            <w:r w:rsidRPr="008B58BB">
              <w:rPr>
                <w:rFonts w:ascii="Arial" w:hAnsi="Arial" w:cs="Arial"/>
              </w:rPr>
              <w:t>, modificado por el artículo 146 de la Ley 1955 de 2019, la Dirección de Hidrocarburos del Ministerio de Minas y Energía resolvió el cuestionario de que trata el artículo 2.2.2.30.6 del Decreto 1074 de 2015, concluyendo que el presente acto administrativo no genera impacto alguno sobre la libre competencia. </w:t>
            </w:r>
          </w:p>
        </w:tc>
      </w:tr>
      <w:tr w:rsidR="008B58BB" w:rsidRPr="008B58BB" w14:paraId="3423B48E"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8B58BB" w:rsidRDefault="00E53395" w:rsidP="00E8429C">
            <w:pPr>
              <w:pStyle w:val="paragraph"/>
              <w:numPr>
                <w:ilvl w:val="0"/>
                <w:numId w:val="1"/>
              </w:numPr>
              <w:spacing w:before="0" w:beforeAutospacing="0" w:after="0" w:afterAutospacing="0"/>
              <w:ind w:left="565" w:hanging="425"/>
              <w:jc w:val="both"/>
              <w:textAlignment w:val="baseline"/>
              <w:rPr>
                <w:rFonts w:ascii="Arial" w:eastAsia="Arial" w:hAnsi="Arial" w:cs="Arial"/>
                <w:b/>
                <w:bCs/>
                <w:sz w:val="22"/>
                <w:szCs w:val="22"/>
              </w:rPr>
            </w:pPr>
            <w:r w:rsidRPr="008B58BB">
              <w:rPr>
                <w:rFonts w:ascii="Arial" w:eastAsia="Arial" w:hAnsi="Arial" w:cs="Arial"/>
                <w:b/>
                <w:bCs/>
                <w:sz w:val="22"/>
                <w:szCs w:val="22"/>
              </w:rPr>
              <w:lastRenderedPageBreak/>
              <w:t>ÁMBITO DE APLICACIÓN Y SUJETOS A QUIENES VA DIRIGIDO</w:t>
            </w:r>
          </w:p>
        </w:tc>
      </w:tr>
      <w:tr w:rsidR="008B58BB" w:rsidRPr="008B58BB" w14:paraId="6A246AE9"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758DBCD5" w14:textId="77777777" w:rsidR="000E1E96" w:rsidRPr="008B58BB" w:rsidRDefault="000E1E96" w:rsidP="00702327">
            <w:pPr>
              <w:pStyle w:val="paragraph"/>
              <w:spacing w:before="0" w:beforeAutospacing="0" w:after="0" w:afterAutospacing="0"/>
              <w:jc w:val="both"/>
              <w:textAlignment w:val="baseline"/>
              <w:rPr>
                <w:rStyle w:val="normaltextrun"/>
                <w:rFonts w:ascii="Arial" w:hAnsi="Arial" w:cs="Arial"/>
                <w:sz w:val="22"/>
                <w:szCs w:val="22"/>
              </w:rPr>
            </w:pPr>
          </w:p>
          <w:p w14:paraId="1F6E6BA5" w14:textId="0331E8AD" w:rsidR="00447846" w:rsidRPr="008B58BB" w:rsidRDefault="00781893" w:rsidP="007072C6">
            <w:pPr>
              <w:pStyle w:val="paragraph"/>
              <w:spacing w:before="0" w:beforeAutospacing="0" w:after="0" w:afterAutospacing="0"/>
              <w:jc w:val="both"/>
              <w:textAlignment w:val="baseline"/>
              <w:rPr>
                <w:rFonts w:ascii="Arial" w:hAnsi="Arial" w:cs="Arial"/>
                <w:sz w:val="22"/>
                <w:szCs w:val="22"/>
              </w:rPr>
            </w:pPr>
            <w:r w:rsidRPr="008B58BB">
              <w:rPr>
                <w:rStyle w:val="normaltextrun"/>
                <w:rFonts w:ascii="Arial" w:hAnsi="Arial" w:cs="Arial"/>
                <w:sz w:val="22"/>
                <w:szCs w:val="22"/>
              </w:rPr>
              <w:t>La</w:t>
            </w:r>
            <w:r w:rsidR="00702327" w:rsidRPr="008B58BB">
              <w:rPr>
                <w:rStyle w:val="normaltextrun"/>
                <w:rFonts w:ascii="Arial" w:hAnsi="Arial" w:cs="Arial"/>
                <w:sz w:val="22"/>
                <w:szCs w:val="22"/>
              </w:rPr>
              <w:t>s disposiciones de</w:t>
            </w:r>
            <w:r w:rsidR="00C50AC2" w:rsidRPr="008B58BB">
              <w:rPr>
                <w:rStyle w:val="normaltextrun"/>
                <w:rFonts w:ascii="Arial" w:hAnsi="Arial" w:cs="Arial"/>
                <w:sz w:val="22"/>
                <w:szCs w:val="22"/>
              </w:rPr>
              <w:t xml:space="preserve">l presente acto administrativo son de obligatorio cumplimiento y </w:t>
            </w:r>
            <w:r w:rsidR="00AC750E" w:rsidRPr="008B58BB">
              <w:rPr>
                <w:rStyle w:val="normaltextrun"/>
                <w:rFonts w:ascii="Arial" w:hAnsi="Arial" w:cs="Arial"/>
                <w:sz w:val="22"/>
                <w:szCs w:val="22"/>
              </w:rPr>
              <w:t xml:space="preserve">aplican a </w:t>
            </w:r>
            <w:r w:rsidR="00BA1A2F">
              <w:rPr>
                <w:rStyle w:val="normaltextrun"/>
                <w:rFonts w:ascii="Arial" w:hAnsi="Arial" w:cs="Arial"/>
                <w:sz w:val="22"/>
                <w:szCs w:val="22"/>
              </w:rPr>
              <w:t>remitentes, transportadores y oper</w:t>
            </w:r>
            <w:r w:rsidR="00304B7D">
              <w:rPr>
                <w:rStyle w:val="normaltextrun"/>
                <w:rFonts w:ascii="Arial" w:hAnsi="Arial" w:cs="Arial"/>
                <w:sz w:val="22"/>
                <w:szCs w:val="22"/>
              </w:rPr>
              <w:t>adores de oleoductos y gas</w:t>
            </w:r>
            <w:r w:rsidR="00FF2BC9">
              <w:rPr>
                <w:rStyle w:val="normaltextrun"/>
                <w:rFonts w:ascii="Arial" w:hAnsi="Arial" w:cs="Arial"/>
                <w:sz w:val="22"/>
                <w:szCs w:val="22"/>
              </w:rPr>
              <w:t>od</w:t>
            </w:r>
            <w:r w:rsidR="00304B7D">
              <w:rPr>
                <w:rStyle w:val="normaltextrun"/>
                <w:rFonts w:ascii="Arial" w:hAnsi="Arial" w:cs="Arial"/>
                <w:sz w:val="22"/>
                <w:szCs w:val="22"/>
              </w:rPr>
              <w:t>uctos</w:t>
            </w:r>
            <w:r w:rsidR="00FF2BC9">
              <w:rPr>
                <w:rStyle w:val="normaltextrun"/>
                <w:rFonts w:ascii="Arial" w:hAnsi="Arial" w:cs="Arial"/>
                <w:sz w:val="22"/>
                <w:szCs w:val="22"/>
              </w:rPr>
              <w:t xml:space="preserve">, así como a los entes </w:t>
            </w:r>
            <w:r w:rsidR="00D761F7">
              <w:rPr>
                <w:rStyle w:val="normaltextrun"/>
                <w:rFonts w:ascii="Arial" w:hAnsi="Arial" w:cs="Arial"/>
                <w:sz w:val="22"/>
                <w:szCs w:val="22"/>
              </w:rPr>
              <w:t>territoriales</w:t>
            </w:r>
            <w:r w:rsidR="00FF2BC9">
              <w:rPr>
                <w:rStyle w:val="normaltextrun"/>
                <w:rFonts w:ascii="Arial" w:hAnsi="Arial" w:cs="Arial"/>
                <w:sz w:val="22"/>
                <w:szCs w:val="22"/>
              </w:rPr>
              <w:t xml:space="preserve"> benefic</w:t>
            </w:r>
            <w:r w:rsidR="00294D32">
              <w:rPr>
                <w:rStyle w:val="normaltextrun"/>
                <w:rFonts w:ascii="Arial" w:hAnsi="Arial" w:cs="Arial"/>
                <w:sz w:val="22"/>
                <w:szCs w:val="22"/>
              </w:rPr>
              <w:t>iarios del impuesto de transporte de hidrocarburos por ductos</w:t>
            </w:r>
            <w:r w:rsidR="00D761F7">
              <w:rPr>
                <w:rStyle w:val="normaltextrun"/>
                <w:rFonts w:ascii="Arial" w:hAnsi="Arial" w:cs="Arial"/>
                <w:sz w:val="22"/>
                <w:szCs w:val="22"/>
              </w:rPr>
              <w:t>.</w:t>
            </w:r>
          </w:p>
        </w:tc>
      </w:tr>
      <w:tr w:rsidR="008B58BB" w:rsidRPr="008B58BB" w14:paraId="0A92F9D1" w14:textId="77777777" w:rsidTr="76527593">
        <w:trPr>
          <w:trHeight w:val="567"/>
        </w:trPr>
        <w:tc>
          <w:tcPr>
            <w:tcW w:w="10620" w:type="dxa"/>
            <w:gridSpan w:val="3"/>
            <w:tcBorders>
              <w:bottom w:val="single" w:sz="4" w:space="0" w:color="auto"/>
            </w:tcBorders>
            <w:shd w:val="clear" w:color="auto" w:fill="FFFFFF" w:themeFill="background1"/>
            <w:vAlign w:val="center"/>
          </w:tcPr>
          <w:p w14:paraId="60DC9D7F" w14:textId="74355693" w:rsidR="00E53395" w:rsidRPr="008B58BB" w:rsidRDefault="06425537" w:rsidP="00E8429C">
            <w:pPr>
              <w:pStyle w:val="Prrafodelista"/>
              <w:numPr>
                <w:ilvl w:val="0"/>
                <w:numId w:val="1"/>
              </w:numPr>
              <w:spacing w:after="0"/>
              <w:ind w:left="565" w:hanging="425"/>
              <w:jc w:val="both"/>
              <w:rPr>
                <w:rFonts w:ascii="Arial" w:hAnsi="Arial" w:cs="Arial"/>
                <w:b/>
                <w:bCs/>
              </w:rPr>
            </w:pPr>
            <w:r w:rsidRPr="008B58BB">
              <w:rPr>
                <w:rFonts w:ascii="Arial" w:hAnsi="Arial" w:cs="Arial"/>
                <w:b/>
                <w:bCs/>
              </w:rPr>
              <w:t>VIABILIDAD JURÍDICA</w:t>
            </w:r>
          </w:p>
        </w:tc>
      </w:tr>
      <w:tr w:rsidR="008B58BB" w:rsidRPr="008B58BB" w14:paraId="3673C8C3" w14:textId="77777777" w:rsidTr="76527593">
        <w:trPr>
          <w:trHeight w:val="278"/>
        </w:trPr>
        <w:tc>
          <w:tcPr>
            <w:tcW w:w="10620" w:type="dxa"/>
            <w:gridSpan w:val="3"/>
            <w:tcBorders>
              <w:bottom w:val="single" w:sz="4" w:space="0" w:color="auto"/>
            </w:tcBorders>
            <w:shd w:val="clear" w:color="auto" w:fill="FFFFFF" w:themeFill="background1"/>
            <w:vAlign w:val="center"/>
          </w:tcPr>
          <w:p w14:paraId="785D82E7" w14:textId="0DD87340" w:rsidR="00E53395" w:rsidRPr="008B58BB" w:rsidRDefault="00E53395" w:rsidP="4DECEE3E">
            <w:pPr>
              <w:ind w:left="494" w:hanging="283"/>
              <w:jc w:val="both"/>
              <w:rPr>
                <w:rFonts w:ascii="Arial" w:eastAsia="Arial" w:hAnsi="Arial" w:cs="Arial"/>
                <w:b/>
                <w:bCs/>
                <w:sz w:val="22"/>
                <w:szCs w:val="22"/>
                <w:lang w:eastAsia="es-CO"/>
              </w:rPr>
            </w:pPr>
            <w:r w:rsidRPr="008B58BB">
              <w:rPr>
                <w:rFonts w:ascii="Arial" w:eastAsia="Arial" w:hAnsi="Arial" w:cs="Arial"/>
                <w:b/>
                <w:bCs/>
                <w:sz w:val="22"/>
                <w:szCs w:val="22"/>
                <w:lang w:eastAsia="es-CO"/>
              </w:rPr>
              <w:t>3.1 Análisis de las normas que otorgan la competencia para la expedición del proyecto normativo</w:t>
            </w:r>
          </w:p>
        </w:tc>
      </w:tr>
      <w:tr w:rsidR="008B58BB" w:rsidRPr="008B58BB" w14:paraId="3546466C" w14:textId="77777777" w:rsidTr="76527593">
        <w:trPr>
          <w:trHeight w:val="737"/>
        </w:trPr>
        <w:tc>
          <w:tcPr>
            <w:tcW w:w="10620" w:type="dxa"/>
            <w:gridSpan w:val="3"/>
            <w:tcBorders>
              <w:bottom w:val="single" w:sz="4" w:space="0" w:color="auto"/>
            </w:tcBorders>
            <w:shd w:val="clear" w:color="auto" w:fill="FFFFFF" w:themeFill="background1"/>
            <w:vAlign w:val="center"/>
          </w:tcPr>
          <w:p w14:paraId="291C145F" w14:textId="79B8DDED" w:rsidR="000D4C88" w:rsidRPr="008B58BB" w:rsidRDefault="000D4C88" w:rsidP="00271764">
            <w:pPr>
              <w:pStyle w:val="paragraph"/>
              <w:spacing w:before="0" w:beforeAutospacing="0" w:after="0" w:afterAutospacing="0"/>
              <w:jc w:val="both"/>
              <w:textAlignment w:val="baseline"/>
              <w:rPr>
                <w:rFonts w:ascii="Arial" w:hAnsi="Arial" w:cs="Arial"/>
                <w:sz w:val="22"/>
                <w:szCs w:val="22"/>
              </w:rPr>
            </w:pPr>
          </w:p>
        </w:tc>
      </w:tr>
      <w:tr w:rsidR="008B58BB" w:rsidRPr="008B58BB" w14:paraId="164406A2" w14:textId="77777777" w:rsidTr="76527593">
        <w:trPr>
          <w:trHeight w:val="278"/>
        </w:trPr>
        <w:tc>
          <w:tcPr>
            <w:tcW w:w="10620" w:type="dxa"/>
            <w:gridSpan w:val="3"/>
            <w:tcBorders>
              <w:bottom w:val="single" w:sz="4" w:space="0" w:color="auto"/>
            </w:tcBorders>
            <w:shd w:val="clear" w:color="auto" w:fill="FFFFFF" w:themeFill="background1"/>
            <w:vAlign w:val="center"/>
          </w:tcPr>
          <w:p w14:paraId="6CCD2CFE" w14:textId="38B73D65" w:rsidR="00E53395" w:rsidRPr="008B58BB" w:rsidRDefault="00E53395" w:rsidP="00E53395">
            <w:pPr>
              <w:ind w:left="209"/>
              <w:jc w:val="both"/>
              <w:rPr>
                <w:rFonts w:ascii="Arial" w:eastAsia="Arial" w:hAnsi="Arial" w:cs="Arial"/>
                <w:b/>
                <w:bCs/>
                <w:sz w:val="22"/>
                <w:szCs w:val="22"/>
              </w:rPr>
            </w:pPr>
            <w:r w:rsidRPr="008B58BB">
              <w:rPr>
                <w:rFonts w:ascii="Arial" w:eastAsia="Arial" w:hAnsi="Arial" w:cs="Arial"/>
                <w:b/>
                <w:bCs/>
                <w:sz w:val="22"/>
                <w:szCs w:val="22"/>
                <w:lang w:eastAsia="es-CO"/>
              </w:rPr>
              <w:t xml:space="preserve">3.2 </w:t>
            </w:r>
            <w:r w:rsidRPr="008B58BB">
              <w:rPr>
                <w:rFonts w:ascii="Arial" w:eastAsia="Arial" w:hAnsi="Arial" w:cs="Arial"/>
                <w:b/>
                <w:bCs/>
                <w:sz w:val="22"/>
                <w:szCs w:val="22"/>
              </w:rPr>
              <w:t>Vigencia de la ley o norma reglamentada o desarrollada</w:t>
            </w:r>
          </w:p>
        </w:tc>
      </w:tr>
      <w:tr w:rsidR="008B58BB" w:rsidRPr="008B58BB" w14:paraId="260D0710" w14:textId="77777777" w:rsidTr="76527593">
        <w:trPr>
          <w:trHeight w:val="737"/>
        </w:trPr>
        <w:tc>
          <w:tcPr>
            <w:tcW w:w="10620" w:type="dxa"/>
            <w:gridSpan w:val="3"/>
            <w:tcBorders>
              <w:bottom w:val="single" w:sz="4" w:space="0" w:color="auto"/>
            </w:tcBorders>
            <w:shd w:val="clear" w:color="auto" w:fill="FFFFFF" w:themeFill="background1"/>
            <w:vAlign w:val="center"/>
          </w:tcPr>
          <w:p w14:paraId="2859745E" w14:textId="77777777" w:rsidR="00A156CA" w:rsidRDefault="00A156CA" w:rsidP="00A156CA">
            <w:pPr>
              <w:pStyle w:val="paragraph"/>
              <w:spacing w:before="0" w:beforeAutospacing="0" w:after="0" w:afterAutospacing="0"/>
              <w:jc w:val="both"/>
              <w:textAlignment w:val="baseline"/>
              <w:rPr>
                <w:rStyle w:val="eop"/>
                <w:rFonts w:ascii="Arial" w:hAnsi="Arial" w:cs="Arial"/>
                <w:sz w:val="22"/>
                <w:szCs w:val="22"/>
              </w:rPr>
            </w:pPr>
          </w:p>
          <w:p w14:paraId="08F167E5" w14:textId="4FE08B27" w:rsidR="00A156CA" w:rsidRDefault="00A156CA" w:rsidP="00A156CA">
            <w:pPr>
              <w:pStyle w:val="paragraph"/>
              <w:spacing w:before="0" w:beforeAutospacing="0" w:after="0" w:afterAutospacing="0"/>
              <w:jc w:val="both"/>
              <w:textAlignment w:val="baseline"/>
              <w:rPr>
                <w:rStyle w:val="eop"/>
                <w:rFonts w:ascii="Arial" w:hAnsi="Arial" w:cs="Arial"/>
                <w:sz w:val="22"/>
                <w:szCs w:val="22"/>
              </w:rPr>
            </w:pPr>
            <w:r>
              <w:rPr>
                <w:rStyle w:val="eop"/>
                <w:rFonts w:ascii="Arial" w:hAnsi="Arial" w:cs="Arial"/>
                <w:sz w:val="22"/>
                <w:szCs w:val="22"/>
              </w:rPr>
              <w:t>El artículo</w:t>
            </w:r>
            <w:r>
              <w:rPr>
                <w:rStyle w:val="eop"/>
                <w:rFonts w:ascii="Arial" w:hAnsi="Arial" w:cs="Arial"/>
                <w:sz w:val="22"/>
                <w:szCs w:val="22"/>
              </w:rPr>
              <w:t xml:space="preserve"> 185 de la Ley 2056</w:t>
            </w:r>
            <w:r>
              <w:rPr>
                <w:rStyle w:val="eop"/>
                <w:rFonts w:ascii="Arial" w:hAnsi="Arial" w:cs="Arial"/>
                <w:sz w:val="22"/>
                <w:szCs w:val="22"/>
              </w:rPr>
              <w:t xml:space="preserve">, que establece </w:t>
            </w:r>
            <w:r w:rsidR="00235FBF">
              <w:rPr>
                <w:rStyle w:val="eop"/>
                <w:rFonts w:ascii="Arial" w:hAnsi="Arial" w:cs="Arial"/>
                <w:sz w:val="22"/>
                <w:szCs w:val="22"/>
              </w:rPr>
              <w:t>el i</w:t>
            </w:r>
            <w:r w:rsidR="00235FBF" w:rsidRPr="00235FBF">
              <w:rPr>
                <w:rStyle w:val="eop"/>
                <w:rFonts w:ascii="Arial" w:hAnsi="Arial" w:cs="Arial"/>
                <w:sz w:val="22"/>
                <w:szCs w:val="22"/>
              </w:rPr>
              <w:t>mpuesto de transporte por oleoductos y gasoductos.</w:t>
            </w:r>
          </w:p>
          <w:p w14:paraId="0D0BC8EF" w14:textId="77777777" w:rsidR="00A156CA" w:rsidRPr="008B58BB" w:rsidRDefault="00A156CA" w:rsidP="00A156CA">
            <w:pPr>
              <w:pStyle w:val="paragraph"/>
              <w:spacing w:before="0" w:beforeAutospacing="0" w:after="0" w:afterAutospacing="0"/>
              <w:jc w:val="both"/>
              <w:textAlignment w:val="baseline"/>
              <w:rPr>
                <w:rFonts w:ascii="Arial" w:hAnsi="Arial" w:cs="Arial"/>
                <w:sz w:val="22"/>
                <w:szCs w:val="22"/>
              </w:rPr>
            </w:pPr>
          </w:p>
          <w:p w14:paraId="6D19C020" w14:textId="41184DA1" w:rsidR="009110A3" w:rsidRDefault="009110A3" w:rsidP="009110A3">
            <w:pPr>
              <w:pStyle w:val="paragraph"/>
              <w:spacing w:before="0" w:beforeAutospacing="0" w:after="0" w:afterAutospacing="0"/>
              <w:jc w:val="both"/>
              <w:textAlignment w:val="baseline"/>
              <w:rPr>
                <w:rStyle w:val="eop"/>
                <w:rFonts w:ascii="Arial" w:hAnsi="Arial" w:cs="Arial"/>
                <w:sz w:val="22"/>
                <w:szCs w:val="22"/>
              </w:rPr>
            </w:pPr>
            <w:r w:rsidRPr="008B58BB">
              <w:rPr>
                <w:rStyle w:val="normaltextrun"/>
                <w:rFonts w:ascii="Arial" w:hAnsi="Arial" w:cs="Arial"/>
                <w:sz w:val="22"/>
                <w:szCs w:val="22"/>
              </w:rPr>
              <w:t xml:space="preserve">La </w:t>
            </w:r>
            <w:r w:rsidR="00547F64">
              <w:rPr>
                <w:rStyle w:val="normaltextrun"/>
                <w:rFonts w:ascii="Arial" w:hAnsi="Arial" w:cs="Arial"/>
                <w:sz w:val="22"/>
                <w:szCs w:val="22"/>
              </w:rPr>
              <w:t>Resolución 72537 del 2013</w:t>
            </w:r>
            <w:r w:rsidR="0062394C">
              <w:rPr>
                <w:rStyle w:val="normaltextrun"/>
                <w:rFonts w:ascii="Arial" w:hAnsi="Arial" w:cs="Arial"/>
                <w:sz w:val="22"/>
                <w:szCs w:val="22"/>
              </w:rPr>
              <w:t>,</w:t>
            </w:r>
            <w:r w:rsidR="0062394C">
              <w:t xml:space="preserve"> “</w:t>
            </w:r>
            <w:r w:rsidR="0062394C" w:rsidRPr="0062394C">
              <w:rPr>
                <w:rStyle w:val="normaltextrun"/>
                <w:rFonts w:ascii="Arial" w:hAnsi="Arial" w:cs="Arial"/>
                <w:i/>
                <w:iCs/>
                <w:sz w:val="22"/>
                <w:szCs w:val="22"/>
              </w:rPr>
              <w:t>Por la cual se establecen los criterios generales para el recaudo y pago del impuesto de transporte por oleoductos y gasoducto.</w:t>
            </w:r>
            <w:r w:rsidR="0062394C">
              <w:rPr>
                <w:rStyle w:val="normaltextrun"/>
                <w:rFonts w:ascii="Arial" w:hAnsi="Arial" w:cs="Arial"/>
                <w:sz w:val="22"/>
                <w:szCs w:val="22"/>
              </w:rPr>
              <w:t>”</w:t>
            </w:r>
            <w:r w:rsidR="008726B8">
              <w:rPr>
                <w:rStyle w:val="normaltextrun"/>
                <w:rFonts w:ascii="Arial" w:hAnsi="Arial" w:cs="Arial"/>
                <w:sz w:val="22"/>
                <w:szCs w:val="22"/>
              </w:rPr>
              <w:t xml:space="preserve">, expedida por el </w:t>
            </w:r>
            <w:r w:rsidR="00674F68">
              <w:rPr>
                <w:rStyle w:val="normaltextrun"/>
                <w:rFonts w:ascii="Arial" w:hAnsi="Arial" w:cs="Arial"/>
                <w:sz w:val="22"/>
                <w:szCs w:val="22"/>
              </w:rPr>
              <w:t>Director</w:t>
            </w:r>
            <w:r w:rsidR="008726B8">
              <w:rPr>
                <w:rStyle w:val="normaltextrun"/>
                <w:rFonts w:ascii="Arial" w:hAnsi="Arial" w:cs="Arial"/>
                <w:sz w:val="22"/>
                <w:szCs w:val="22"/>
              </w:rPr>
              <w:t xml:space="preserve"> de Hidrocarburos de</w:t>
            </w:r>
            <w:r w:rsidR="00674F68">
              <w:rPr>
                <w:rStyle w:val="normaltextrun"/>
                <w:rFonts w:ascii="Arial" w:hAnsi="Arial" w:cs="Arial"/>
                <w:sz w:val="22"/>
                <w:szCs w:val="22"/>
              </w:rPr>
              <w:t xml:space="preserve">l Ministerio de Minas y Energía, </w:t>
            </w:r>
            <w:r w:rsidR="00235FBF">
              <w:rPr>
                <w:rStyle w:val="normaltextrun"/>
                <w:rFonts w:ascii="Arial" w:hAnsi="Arial" w:cs="Arial"/>
                <w:sz w:val="22"/>
                <w:szCs w:val="22"/>
              </w:rPr>
              <w:t xml:space="preserve">publicada </w:t>
            </w:r>
            <w:r w:rsidRPr="008B58BB">
              <w:rPr>
                <w:rStyle w:val="normaltextrun"/>
                <w:rFonts w:ascii="Arial" w:hAnsi="Arial" w:cs="Arial"/>
                <w:sz w:val="22"/>
                <w:szCs w:val="22"/>
              </w:rPr>
              <w:t xml:space="preserve">en el Diario Oficial </w:t>
            </w:r>
            <w:r w:rsidR="0062394C" w:rsidRPr="0062394C">
              <w:rPr>
                <w:rFonts w:ascii="Arial" w:hAnsi="Arial" w:cs="Arial"/>
                <w:sz w:val="22"/>
                <w:szCs w:val="22"/>
                <w:shd w:val="clear" w:color="auto" w:fill="FFFFFF"/>
              </w:rPr>
              <w:t>Diario Oficial No. 48.967 de 7 de noviembre de 2013</w:t>
            </w:r>
            <w:r w:rsidR="0062394C">
              <w:rPr>
                <w:rFonts w:ascii="Arial" w:hAnsi="Arial" w:cs="Arial"/>
                <w:sz w:val="22"/>
                <w:szCs w:val="22"/>
                <w:shd w:val="clear" w:color="auto" w:fill="FFFFFF"/>
              </w:rPr>
              <w:t xml:space="preserve"> </w:t>
            </w:r>
            <w:r w:rsidRPr="008B58BB">
              <w:rPr>
                <w:rStyle w:val="normaltextrun"/>
                <w:rFonts w:ascii="Arial" w:hAnsi="Arial" w:cs="Arial"/>
                <w:sz w:val="22"/>
                <w:szCs w:val="22"/>
              </w:rPr>
              <w:t>y está vigente.</w:t>
            </w:r>
            <w:r w:rsidRPr="008B58BB">
              <w:rPr>
                <w:rStyle w:val="eop"/>
                <w:rFonts w:ascii="Arial" w:hAnsi="Arial" w:cs="Arial"/>
                <w:sz w:val="22"/>
                <w:szCs w:val="22"/>
              </w:rPr>
              <w:t> </w:t>
            </w:r>
          </w:p>
          <w:p w14:paraId="548BBAFF" w14:textId="77777777" w:rsidR="003E34BF" w:rsidRDefault="003E34BF" w:rsidP="009110A3">
            <w:pPr>
              <w:pStyle w:val="paragraph"/>
              <w:spacing w:before="0" w:beforeAutospacing="0" w:after="0" w:afterAutospacing="0"/>
              <w:jc w:val="both"/>
              <w:textAlignment w:val="baseline"/>
              <w:rPr>
                <w:rStyle w:val="eop"/>
                <w:rFonts w:ascii="Arial" w:hAnsi="Arial" w:cs="Arial"/>
                <w:sz w:val="22"/>
                <w:szCs w:val="22"/>
              </w:rPr>
            </w:pPr>
          </w:p>
          <w:p w14:paraId="66147F49" w14:textId="1093EAB2" w:rsidR="003A5414" w:rsidRDefault="003E34BF" w:rsidP="009110A3">
            <w:pPr>
              <w:pStyle w:val="paragraph"/>
              <w:spacing w:before="0" w:beforeAutospacing="0" w:after="0" w:afterAutospacing="0"/>
              <w:jc w:val="both"/>
              <w:textAlignment w:val="baseline"/>
              <w:rPr>
                <w:rStyle w:val="eop"/>
                <w:rFonts w:ascii="Arial" w:hAnsi="Arial" w:cs="Arial"/>
                <w:sz w:val="22"/>
                <w:szCs w:val="22"/>
              </w:rPr>
            </w:pPr>
            <w:r>
              <w:rPr>
                <w:rStyle w:val="eop"/>
                <w:rFonts w:ascii="Arial" w:hAnsi="Arial" w:cs="Arial"/>
                <w:sz w:val="22"/>
                <w:szCs w:val="22"/>
              </w:rPr>
              <w:t>N</w:t>
            </w:r>
            <w:r w:rsidRPr="003E34BF">
              <w:rPr>
                <w:rStyle w:val="eop"/>
                <w:rFonts w:ascii="Arial" w:hAnsi="Arial" w:cs="Arial"/>
                <w:sz w:val="22"/>
                <w:szCs w:val="22"/>
              </w:rPr>
              <w:t>umerales 20 y 31 del Artículo 15 del Decreto 381 de 2012, modificado y adicionado, respectivamente, por el Artículo 7 del Decreto 1617 de 2013</w:t>
            </w:r>
            <w:r w:rsidR="003A5414">
              <w:rPr>
                <w:rStyle w:val="eop"/>
                <w:rFonts w:ascii="Arial" w:hAnsi="Arial" w:cs="Arial"/>
                <w:sz w:val="22"/>
                <w:szCs w:val="22"/>
              </w:rPr>
              <w:t>, expedidos por presidencia de la república.</w:t>
            </w:r>
          </w:p>
          <w:p w14:paraId="4ABF4027" w14:textId="5C66E072" w:rsidR="008A3605" w:rsidRPr="00674F68" w:rsidRDefault="008A3605" w:rsidP="00674F68">
            <w:pPr>
              <w:pStyle w:val="paragraph"/>
              <w:spacing w:before="0" w:beforeAutospacing="0" w:after="0" w:afterAutospacing="0"/>
              <w:jc w:val="both"/>
              <w:textAlignment w:val="baseline"/>
              <w:rPr>
                <w:rFonts w:ascii="Arial" w:hAnsi="Arial" w:cs="Arial"/>
                <w:sz w:val="22"/>
                <w:szCs w:val="22"/>
              </w:rPr>
            </w:pPr>
          </w:p>
        </w:tc>
      </w:tr>
      <w:tr w:rsidR="008B58BB" w:rsidRPr="008B58BB" w14:paraId="1A05F96D" w14:textId="77777777" w:rsidTr="76527593">
        <w:trPr>
          <w:trHeight w:val="278"/>
        </w:trPr>
        <w:tc>
          <w:tcPr>
            <w:tcW w:w="10620" w:type="dxa"/>
            <w:gridSpan w:val="3"/>
            <w:tcBorders>
              <w:bottom w:val="single" w:sz="4" w:space="0" w:color="auto"/>
            </w:tcBorders>
            <w:shd w:val="clear" w:color="auto" w:fill="FFFFFF" w:themeFill="background1"/>
            <w:vAlign w:val="center"/>
          </w:tcPr>
          <w:p w14:paraId="2E1F9E7B" w14:textId="77777777" w:rsidR="00C560CF" w:rsidRDefault="00C560CF" w:rsidP="4DECEE3E">
            <w:pPr>
              <w:ind w:left="209"/>
              <w:jc w:val="both"/>
              <w:rPr>
                <w:rFonts w:ascii="Arial" w:eastAsia="Arial" w:hAnsi="Arial" w:cs="Arial"/>
                <w:b/>
                <w:bCs/>
                <w:sz w:val="22"/>
                <w:szCs w:val="22"/>
                <w:lang w:eastAsia="es-CO"/>
              </w:rPr>
            </w:pPr>
          </w:p>
          <w:p w14:paraId="30C1E89F" w14:textId="42255AF7" w:rsidR="00E53395" w:rsidRPr="008B58BB" w:rsidRDefault="00E53395" w:rsidP="4DECEE3E">
            <w:pPr>
              <w:ind w:left="209"/>
              <w:jc w:val="both"/>
              <w:rPr>
                <w:rFonts w:ascii="Arial" w:eastAsia="Arial" w:hAnsi="Arial" w:cs="Arial"/>
                <w:b/>
                <w:bCs/>
                <w:sz w:val="22"/>
                <w:szCs w:val="22"/>
                <w:lang w:eastAsia="es-CO"/>
              </w:rPr>
            </w:pPr>
            <w:r w:rsidRPr="008B58BB">
              <w:rPr>
                <w:rFonts w:ascii="Arial" w:eastAsia="Arial" w:hAnsi="Arial" w:cs="Arial"/>
                <w:b/>
                <w:bCs/>
                <w:sz w:val="22"/>
                <w:szCs w:val="22"/>
                <w:lang w:eastAsia="es-CO"/>
              </w:rPr>
              <w:t>3.3 Análisis de las d</w:t>
            </w:r>
            <w:r w:rsidRPr="008B58BB">
              <w:rPr>
                <w:rFonts w:ascii="Arial" w:eastAsia="Arial" w:hAnsi="Arial" w:cs="Arial"/>
                <w:b/>
                <w:bCs/>
                <w:sz w:val="22"/>
                <w:szCs w:val="22"/>
              </w:rPr>
              <w:t xml:space="preserve">isposiciones derogadas, subrogadas, modificadas, adicionadas o sustituidas </w:t>
            </w:r>
          </w:p>
        </w:tc>
      </w:tr>
      <w:tr w:rsidR="008B58BB" w:rsidRPr="008B58BB" w14:paraId="4E4D51F3" w14:textId="77777777" w:rsidTr="76527593">
        <w:trPr>
          <w:trHeight w:val="737"/>
        </w:trPr>
        <w:tc>
          <w:tcPr>
            <w:tcW w:w="10620" w:type="dxa"/>
            <w:gridSpan w:val="3"/>
            <w:tcBorders>
              <w:bottom w:val="single" w:sz="4" w:space="0" w:color="auto"/>
            </w:tcBorders>
            <w:shd w:val="clear" w:color="auto" w:fill="FFFFFF" w:themeFill="background1"/>
            <w:vAlign w:val="center"/>
          </w:tcPr>
          <w:p w14:paraId="4F380BDF" w14:textId="77777777" w:rsidR="009F10E3" w:rsidRPr="008B58BB" w:rsidRDefault="009F10E3" w:rsidP="009F10E3">
            <w:pPr>
              <w:ind w:right="51"/>
              <w:jc w:val="both"/>
              <w:rPr>
                <w:rFonts w:ascii="Arial" w:eastAsia="Arial" w:hAnsi="Arial" w:cs="Arial"/>
                <w:b/>
                <w:bCs/>
                <w:sz w:val="22"/>
                <w:szCs w:val="22"/>
              </w:rPr>
            </w:pPr>
          </w:p>
          <w:p w14:paraId="62C22D36" w14:textId="31D65E25" w:rsidR="00C560CF" w:rsidRPr="008B58BB" w:rsidRDefault="00117B20" w:rsidP="002B6BFC">
            <w:pPr>
              <w:spacing w:after="200"/>
              <w:ind w:right="51"/>
              <w:jc w:val="both"/>
              <w:rPr>
                <w:rFonts w:ascii="Arial" w:eastAsia="Arial" w:hAnsi="Arial" w:cs="Arial"/>
                <w:b/>
                <w:bCs/>
                <w:sz w:val="22"/>
                <w:szCs w:val="22"/>
              </w:rPr>
            </w:pPr>
            <w:r w:rsidRPr="008B58BB">
              <w:rPr>
                <w:rFonts w:ascii="Arial" w:eastAsia="Arial" w:hAnsi="Arial" w:cs="Arial"/>
                <w:sz w:val="22"/>
                <w:szCs w:val="22"/>
              </w:rPr>
              <w:t>Con la presente resolución se deroga</w:t>
            </w:r>
            <w:r w:rsidR="002C319E" w:rsidRPr="008B58BB">
              <w:rPr>
                <w:rFonts w:ascii="Arial" w:eastAsia="Arial" w:hAnsi="Arial" w:cs="Arial"/>
                <w:sz w:val="22"/>
                <w:szCs w:val="22"/>
              </w:rPr>
              <w:t xml:space="preserve"> </w:t>
            </w:r>
            <w:r w:rsidR="00674F68">
              <w:rPr>
                <w:rFonts w:ascii="Arial" w:eastAsia="Arial" w:hAnsi="Arial" w:cs="Arial"/>
                <w:sz w:val="22"/>
                <w:szCs w:val="22"/>
              </w:rPr>
              <w:t xml:space="preserve">íntegramente </w:t>
            </w:r>
            <w:r w:rsidR="002C319E" w:rsidRPr="008B58BB">
              <w:rPr>
                <w:rFonts w:ascii="Arial" w:eastAsia="Arial" w:hAnsi="Arial" w:cs="Arial"/>
                <w:sz w:val="22"/>
                <w:szCs w:val="22"/>
              </w:rPr>
              <w:t>la</w:t>
            </w:r>
            <w:r w:rsidRPr="008B58BB">
              <w:rPr>
                <w:rFonts w:ascii="Arial" w:eastAsia="Arial" w:hAnsi="Arial" w:cs="Arial"/>
                <w:sz w:val="22"/>
                <w:szCs w:val="22"/>
              </w:rPr>
              <w:t xml:space="preserve"> </w:t>
            </w:r>
            <w:r w:rsidR="00F35C7F" w:rsidRPr="008B58BB">
              <w:rPr>
                <w:rFonts w:ascii="Arial" w:eastAsia="Arial" w:hAnsi="Arial" w:cs="Arial"/>
                <w:sz w:val="22"/>
                <w:szCs w:val="22"/>
              </w:rPr>
              <w:t xml:space="preserve">Resolución </w:t>
            </w:r>
            <w:r w:rsidR="00674F68" w:rsidRPr="00674F68">
              <w:rPr>
                <w:rFonts w:ascii="Arial" w:eastAsia="Arial" w:hAnsi="Arial" w:cs="Arial"/>
                <w:sz w:val="22"/>
                <w:szCs w:val="22"/>
              </w:rPr>
              <w:t>72537 del 2013</w:t>
            </w:r>
            <w:r w:rsidR="009F10E3" w:rsidRPr="008B58BB">
              <w:rPr>
                <w:rFonts w:ascii="Arial" w:eastAsia="Arial" w:hAnsi="Arial" w:cs="Arial"/>
                <w:sz w:val="22"/>
                <w:szCs w:val="22"/>
              </w:rPr>
              <w:t>:</w:t>
            </w:r>
            <w:r w:rsidR="009F10E3" w:rsidRPr="008B58BB">
              <w:rPr>
                <w:rFonts w:ascii="Arial" w:eastAsia="Arial" w:hAnsi="Arial" w:cs="Arial"/>
                <w:b/>
                <w:bCs/>
                <w:sz w:val="22"/>
                <w:szCs w:val="22"/>
              </w:rPr>
              <w:t xml:space="preserve"> </w:t>
            </w:r>
            <w:r w:rsidR="00674F68" w:rsidRPr="00674F68">
              <w:rPr>
                <w:rFonts w:ascii="Arial" w:eastAsia="Arial" w:hAnsi="Arial" w:cs="Arial"/>
                <w:i/>
                <w:iCs/>
                <w:sz w:val="22"/>
                <w:szCs w:val="22"/>
              </w:rPr>
              <w:t>“Por la cual se establecen los criterios generales para el recaudo y pago del impuesto de transporte por oleoductos y gasoducto.”, expedida por el Director de Hidrocarburos del Ministerio de Minas y Energía</w:t>
            </w:r>
            <w:r w:rsidR="00C560CF">
              <w:rPr>
                <w:rFonts w:ascii="Arial" w:eastAsia="Arial" w:hAnsi="Arial" w:cs="Arial"/>
                <w:i/>
                <w:iCs/>
                <w:sz w:val="22"/>
                <w:szCs w:val="22"/>
              </w:rPr>
              <w:t>.</w:t>
            </w:r>
            <w:r w:rsidR="00526BFF">
              <w:rPr>
                <w:rFonts w:ascii="Arial" w:eastAsia="Arial" w:hAnsi="Arial" w:cs="Arial"/>
                <w:i/>
                <w:iCs/>
                <w:sz w:val="22"/>
                <w:szCs w:val="22"/>
              </w:rPr>
              <w:t xml:space="preserve">, </w:t>
            </w:r>
            <w:r w:rsidR="00526BFF" w:rsidRPr="00636063">
              <w:rPr>
                <w:rFonts w:ascii="Arial" w:eastAsia="Arial" w:hAnsi="Arial" w:cs="Arial"/>
                <w:sz w:val="22"/>
                <w:szCs w:val="22"/>
              </w:rPr>
              <w:t>pues</w:t>
            </w:r>
            <w:r w:rsidR="00636063">
              <w:rPr>
                <w:rFonts w:ascii="Arial" w:eastAsia="Arial" w:hAnsi="Arial" w:cs="Arial"/>
                <w:sz w:val="22"/>
                <w:szCs w:val="22"/>
              </w:rPr>
              <w:t xml:space="preserve">, aunque </w:t>
            </w:r>
            <w:r w:rsidR="00526BFF" w:rsidRPr="00636063">
              <w:rPr>
                <w:rFonts w:ascii="Arial" w:eastAsia="Arial" w:hAnsi="Arial" w:cs="Arial"/>
                <w:sz w:val="22"/>
                <w:szCs w:val="22"/>
              </w:rPr>
              <w:t xml:space="preserve">se retoman varios de los criterios allí </w:t>
            </w:r>
            <w:r w:rsidR="00636063" w:rsidRPr="00636063">
              <w:rPr>
                <w:rFonts w:ascii="Arial" w:eastAsia="Arial" w:hAnsi="Arial" w:cs="Arial"/>
                <w:sz w:val="22"/>
                <w:szCs w:val="22"/>
              </w:rPr>
              <w:t>señalados</w:t>
            </w:r>
            <w:r w:rsidR="00636063">
              <w:rPr>
                <w:rFonts w:ascii="Arial" w:eastAsia="Arial" w:hAnsi="Arial" w:cs="Arial"/>
                <w:sz w:val="22"/>
                <w:szCs w:val="22"/>
              </w:rPr>
              <w:t xml:space="preserve">, </w:t>
            </w:r>
            <w:r w:rsidR="00CE7DBF" w:rsidRPr="00636063">
              <w:rPr>
                <w:rFonts w:ascii="Arial" w:eastAsia="Arial" w:hAnsi="Arial" w:cs="Arial"/>
                <w:sz w:val="22"/>
                <w:szCs w:val="22"/>
              </w:rPr>
              <w:t xml:space="preserve">se </w:t>
            </w:r>
            <w:r w:rsidR="00636063" w:rsidRPr="00636063">
              <w:rPr>
                <w:rFonts w:ascii="Arial" w:eastAsia="Arial" w:hAnsi="Arial" w:cs="Arial"/>
                <w:sz w:val="22"/>
                <w:szCs w:val="22"/>
              </w:rPr>
              <w:t>completan</w:t>
            </w:r>
            <w:r w:rsidR="00CE7DBF" w:rsidRPr="00636063">
              <w:rPr>
                <w:rFonts w:ascii="Arial" w:eastAsia="Arial" w:hAnsi="Arial" w:cs="Arial"/>
                <w:sz w:val="22"/>
                <w:szCs w:val="22"/>
              </w:rPr>
              <w:t xml:space="preserve"> otros</w:t>
            </w:r>
            <w:r w:rsidR="00636063">
              <w:rPr>
                <w:rFonts w:ascii="Arial" w:eastAsia="Arial" w:hAnsi="Arial" w:cs="Arial"/>
                <w:sz w:val="22"/>
                <w:szCs w:val="22"/>
              </w:rPr>
              <w:t xml:space="preserve">, </w:t>
            </w:r>
            <w:r w:rsidR="002B6BFC">
              <w:rPr>
                <w:rFonts w:ascii="Arial" w:eastAsia="Arial" w:hAnsi="Arial" w:cs="Arial"/>
                <w:sz w:val="22"/>
                <w:szCs w:val="22"/>
              </w:rPr>
              <w:t xml:space="preserve">y se definen nuevos etapas dentro del proceso de cobro y recaudo. Así mismo se </w:t>
            </w:r>
            <w:r w:rsidR="00526BFF">
              <w:rPr>
                <w:rFonts w:ascii="Arial" w:eastAsia="Arial" w:hAnsi="Arial" w:cs="Arial"/>
                <w:sz w:val="22"/>
                <w:szCs w:val="22"/>
              </w:rPr>
              <w:t>desarrolla</w:t>
            </w:r>
            <w:r w:rsidR="00CE7DBF">
              <w:rPr>
                <w:rFonts w:ascii="Arial" w:eastAsia="Arial" w:hAnsi="Arial" w:cs="Arial"/>
                <w:sz w:val="22"/>
                <w:szCs w:val="22"/>
              </w:rPr>
              <w:t xml:space="preserve"> la competencia en materia de </w:t>
            </w:r>
            <w:r w:rsidR="00636063">
              <w:rPr>
                <w:rFonts w:ascii="Arial" w:eastAsia="Arial" w:hAnsi="Arial" w:cs="Arial"/>
                <w:sz w:val="22"/>
                <w:szCs w:val="22"/>
              </w:rPr>
              <w:t>liquidación</w:t>
            </w:r>
            <w:r w:rsidR="00CE7DBF">
              <w:rPr>
                <w:rFonts w:ascii="Arial" w:eastAsia="Arial" w:hAnsi="Arial" w:cs="Arial"/>
                <w:sz w:val="22"/>
                <w:szCs w:val="22"/>
              </w:rPr>
              <w:t xml:space="preserve">, señalando </w:t>
            </w:r>
            <w:r w:rsidR="002B6BFC">
              <w:rPr>
                <w:rFonts w:ascii="Arial" w:eastAsia="Arial" w:hAnsi="Arial" w:cs="Arial"/>
                <w:sz w:val="22"/>
                <w:szCs w:val="22"/>
              </w:rPr>
              <w:t>criterios</w:t>
            </w:r>
            <w:r w:rsidR="00CE7DBF">
              <w:rPr>
                <w:rFonts w:ascii="Arial" w:eastAsia="Arial" w:hAnsi="Arial" w:cs="Arial"/>
                <w:sz w:val="22"/>
                <w:szCs w:val="22"/>
              </w:rPr>
              <w:t xml:space="preserve"> pa</w:t>
            </w:r>
            <w:r w:rsidR="002B6BFC">
              <w:rPr>
                <w:rFonts w:ascii="Arial" w:eastAsia="Arial" w:hAnsi="Arial" w:cs="Arial"/>
                <w:sz w:val="22"/>
                <w:szCs w:val="22"/>
              </w:rPr>
              <w:t>r</w:t>
            </w:r>
            <w:r w:rsidR="00CE7DBF">
              <w:rPr>
                <w:rFonts w:ascii="Arial" w:eastAsia="Arial" w:hAnsi="Arial" w:cs="Arial"/>
                <w:sz w:val="22"/>
                <w:szCs w:val="22"/>
              </w:rPr>
              <w:t xml:space="preserve">a </w:t>
            </w:r>
            <w:r w:rsidR="002B6BFC">
              <w:rPr>
                <w:rFonts w:ascii="Arial" w:eastAsia="Arial" w:hAnsi="Arial" w:cs="Arial"/>
                <w:sz w:val="22"/>
                <w:szCs w:val="22"/>
              </w:rPr>
              <w:t>realizar</w:t>
            </w:r>
            <w:r w:rsidR="00CE7DBF">
              <w:rPr>
                <w:rFonts w:ascii="Arial" w:eastAsia="Arial" w:hAnsi="Arial" w:cs="Arial"/>
                <w:sz w:val="22"/>
                <w:szCs w:val="22"/>
              </w:rPr>
              <w:t xml:space="preserve"> dicho </w:t>
            </w:r>
            <w:r w:rsidR="002B6BFC">
              <w:rPr>
                <w:rFonts w:ascii="Arial" w:eastAsia="Arial" w:hAnsi="Arial" w:cs="Arial"/>
                <w:sz w:val="22"/>
                <w:szCs w:val="22"/>
              </w:rPr>
              <w:t>procedimiento.</w:t>
            </w:r>
          </w:p>
        </w:tc>
      </w:tr>
      <w:tr w:rsidR="008B58BB" w:rsidRPr="008B58BB" w14:paraId="64196C29" w14:textId="77777777" w:rsidTr="76527593">
        <w:trPr>
          <w:trHeight w:val="278"/>
        </w:trPr>
        <w:tc>
          <w:tcPr>
            <w:tcW w:w="10620" w:type="dxa"/>
            <w:gridSpan w:val="3"/>
            <w:tcBorders>
              <w:bottom w:val="single" w:sz="4" w:space="0" w:color="auto"/>
            </w:tcBorders>
            <w:shd w:val="clear" w:color="auto" w:fill="FFFFFF" w:themeFill="background1"/>
            <w:vAlign w:val="center"/>
          </w:tcPr>
          <w:p w14:paraId="4A48C0CE" w14:textId="0A9D293F" w:rsidR="00E53395" w:rsidRPr="008B58BB" w:rsidRDefault="00E53395" w:rsidP="4DECEE3E">
            <w:pPr>
              <w:ind w:left="209" w:right="148"/>
              <w:jc w:val="both"/>
              <w:rPr>
                <w:rFonts w:ascii="Arial" w:eastAsia="Arial" w:hAnsi="Arial" w:cs="Arial"/>
                <w:b/>
                <w:bCs/>
                <w:sz w:val="22"/>
                <w:szCs w:val="22"/>
                <w:lang w:eastAsia="es-CO"/>
              </w:rPr>
            </w:pPr>
            <w:r w:rsidRPr="008B58BB">
              <w:rPr>
                <w:rFonts w:ascii="Arial" w:eastAsia="Arial" w:hAnsi="Arial" w:cs="Arial"/>
                <w:b/>
                <w:bCs/>
                <w:sz w:val="22"/>
                <w:szCs w:val="22"/>
                <w:lang w:eastAsia="es-CO"/>
              </w:rPr>
              <w:t>3.4.</w:t>
            </w:r>
            <w:r w:rsidRPr="008B58BB">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008B58BB">
              <w:rPr>
                <w:rFonts w:ascii="Arial" w:eastAsia="Arial" w:hAnsi="Arial" w:cs="Arial"/>
                <w:b/>
                <w:bCs/>
                <w:sz w:val="22"/>
                <w:szCs w:val="22"/>
                <w:lang w:eastAsia="es-CO"/>
              </w:rPr>
              <w:t xml:space="preserve">. </w:t>
            </w:r>
          </w:p>
        </w:tc>
      </w:tr>
      <w:tr w:rsidR="008B58BB" w:rsidRPr="008B58BB" w14:paraId="1CC26D1F" w14:textId="77777777" w:rsidTr="76527593">
        <w:trPr>
          <w:trHeight w:val="737"/>
        </w:trPr>
        <w:tc>
          <w:tcPr>
            <w:tcW w:w="10620" w:type="dxa"/>
            <w:gridSpan w:val="3"/>
            <w:tcBorders>
              <w:bottom w:val="single" w:sz="4" w:space="0" w:color="auto"/>
            </w:tcBorders>
            <w:shd w:val="clear" w:color="auto" w:fill="FFFFFF" w:themeFill="background1"/>
            <w:vAlign w:val="center"/>
          </w:tcPr>
          <w:p w14:paraId="70A870A2" w14:textId="77777777" w:rsidR="00674F68" w:rsidRDefault="00674F68" w:rsidP="00593B13">
            <w:pPr>
              <w:jc w:val="both"/>
              <w:rPr>
                <w:rFonts w:ascii="Arial" w:eastAsia="Arial" w:hAnsi="Arial" w:cs="Arial"/>
                <w:sz w:val="22"/>
                <w:szCs w:val="22"/>
              </w:rPr>
            </w:pPr>
          </w:p>
          <w:p w14:paraId="3379AE5D" w14:textId="66980298" w:rsidR="003256F9" w:rsidRPr="008B58BB" w:rsidRDefault="0049657E" w:rsidP="00593B13">
            <w:pPr>
              <w:jc w:val="both"/>
              <w:rPr>
                <w:rFonts w:ascii="Arial" w:hAnsi="Arial" w:cs="Arial"/>
                <w:sz w:val="22"/>
                <w:szCs w:val="22"/>
              </w:rPr>
            </w:pPr>
            <w:r w:rsidRPr="008B58BB">
              <w:rPr>
                <w:rFonts w:ascii="Arial" w:eastAsia="Arial" w:hAnsi="Arial" w:cs="Arial"/>
                <w:sz w:val="22"/>
                <w:szCs w:val="22"/>
              </w:rPr>
              <w:t xml:space="preserve">La </w:t>
            </w:r>
            <w:r w:rsidR="005B5FAE" w:rsidRPr="008B58BB">
              <w:rPr>
                <w:rFonts w:ascii="Arial" w:eastAsia="Arial" w:hAnsi="Arial" w:cs="Arial"/>
                <w:sz w:val="22"/>
                <w:szCs w:val="22"/>
              </w:rPr>
              <w:t>O</w:t>
            </w:r>
            <w:r w:rsidRPr="008B58BB">
              <w:rPr>
                <w:rFonts w:ascii="Arial" w:eastAsia="Arial" w:hAnsi="Arial" w:cs="Arial"/>
                <w:sz w:val="22"/>
                <w:szCs w:val="22"/>
              </w:rPr>
              <w:t xml:space="preserve">ficina </w:t>
            </w:r>
            <w:r w:rsidR="00593B13" w:rsidRPr="008B58BB">
              <w:rPr>
                <w:rFonts w:ascii="Arial" w:eastAsia="Arial" w:hAnsi="Arial" w:cs="Arial"/>
                <w:sz w:val="22"/>
                <w:szCs w:val="22"/>
              </w:rPr>
              <w:t>Asesoría</w:t>
            </w:r>
            <w:r w:rsidRPr="008B58BB">
              <w:rPr>
                <w:rFonts w:ascii="Arial" w:eastAsia="Arial" w:hAnsi="Arial" w:cs="Arial"/>
                <w:sz w:val="22"/>
                <w:szCs w:val="22"/>
              </w:rPr>
              <w:t xml:space="preserve"> </w:t>
            </w:r>
            <w:r w:rsidR="00593B13" w:rsidRPr="008B58BB">
              <w:rPr>
                <w:rFonts w:ascii="Arial" w:eastAsia="Arial" w:hAnsi="Arial" w:cs="Arial"/>
                <w:sz w:val="22"/>
                <w:szCs w:val="22"/>
              </w:rPr>
              <w:t>Jurídica</w:t>
            </w:r>
            <w:r w:rsidRPr="008B58BB">
              <w:rPr>
                <w:rFonts w:ascii="Arial" w:eastAsia="Arial" w:hAnsi="Arial" w:cs="Arial"/>
                <w:sz w:val="22"/>
                <w:szCs w:val="22"/>
              </w:rPr>
              <w:t xml:space="preserve"> del Ministerio de Minas y energía</w:t>
            </w:r>
            <w:r w:rsidR="00A031F1" w:rsidRPr="008B58BB">
              <w:rPr>
                <w:rFonts w:ascii="Arial" w:eastAsia="Arial" w:hAnsi="Arial" w:cs="Arial"/>
                <w:sz w:val="22"/>
                <w:szCs w:val="22"/>
              </w:rPr>
              <w:t>, a</w:t>
            </w:r>
            <w:r w:rsidR="009C057A" w:rsidRPr="008B58BB">
              <w:rPr>
                <w:rFonts w:ascii="Arial" w:eastAsia="Arial" w:hAnsi="Arial" w:cs="Arial"/>
                <w:sz w:val="22"/>
                <w:szCs w:val="22"/>
              </w:rPr>
              <w:t xml:space="preserve"> tr</w:t>
            </w:r>
            <w:r w:rsidR="00A031F1" w:rsidRPr="008B58BB">
              <w:rPr>
                <w:rFonts w:ascii="Arial" w:eastAsia="Arial" w:hAnsi="Arial" w:cs="Arial"/>
                <w:sz w:val="22"/>
                <w:szCs w:val="22"/>
              </w:rPr>
              <w:t>a</w:t>
            </w:r>
            <w:r w:rsidR="009C057A" w:rsidRPr="008B58BB">
              <w:rPr>
                <w:rFonts w:ascii="Arial" w:eastAsia="Arial" w:hAnsi="Arial" w:cs="Arial"/>
                <w:sz w:val="22"/>
                <w:szCs w:val="22"/>
              </w:rPr>
              <w:t>v</w:t>
            </w:r>
            <w:r w:rsidR="00A031F1" w:rsidRPr="008B58BB">
              <w:rPr>
                <w:rFonts w:ascii="Arial" w:eastAsia="Arial" w:hAnsi="Arial" w:cs="Arial"/>
                <w:sz w:val="22"/>
                <w:szCs w:val="22"/>
              </w:rPr>
              <w:t>é</w:t>
            </w:r>
            <w:r w:rsidR="009C057A" w:rsidRPr="008B58BB">
              <w:rPr>
                <w:rFonts w:ascii="Arial" w:eastAsia="Arial" w:hAnsi="Arial" w:cs="Arial"/>
                <w:sz w:val="22"/>
                <w:szCs w:val="22"/>
              </w:rPr>
              <w:t xml:space="preserve">s de su Grupo de Defensa </w:t>
            </w:r>
            <w:r w:rsidR="00593B13" w:rsidRPr="008B58BB">
              <w:rPr>
                <w:rFonts w:ascii="Arial" w:eastAsia="Arial" w:hAnsi="Arial" w:cs="Arial"/>
                <w:sz w:val="22"/>
                <w:szCs w:val="22"/>
              </w:rPr>
              <w:t>Judicial</w:t>
            </w:r>
            <w:r w:rsidR="009C057A" w:rsidRPr="008B58BB">
              <w:rPr>
                <w:rFonts w:ascii="Arial" w:eastAsia="Arial" w:hAnsi="Arial" w:cs="Arial"/>
                <w:sz w:val="22"/>
                <w:szCs w:val="22"/>
              </w:rPr>
              <w:t xml:space="preserve">, </w:t>
            </w:r>
            <w:r w:rsidR="00593B13" w:rsidRPr="008B58BB">
              <w:rPr>
                <w:rFonts w:ascii="Arial" w:eastAsia="Arial" w:hAnsi="Arial" w:cs="Arial"/>
                <w:sz w:val="22"/>
                <w:szCs w:val="22"/>
              </w:rPr>
              <w:t>Extrajudicial</w:t>
            </w:r>
            <w:r w:rsidR="009C057A" w:rsidRPr="008B58BB">
              <w:rPr>
                <w:rFonts w:ascii="Arial" w:eastAsia="Arial" w:hAnsi="Arial" w:cs="Arial"/>
                <w:sz w:val="22"/>
                <w:szCs w:val="22"/>
              </w:rPr>
              <w:t xml:space="preserve"> y de Asu</w:t>
            </w:r>
            <w:r w:rsidR="008265F8" w:rsidRPr="008B58BB">
              <w:rPr>
                <w:rFonts w:ascii="Arial" w:eastAsia="Arial" w:hAnsi="Arial" w:cs="Arial"/>
                <w:sz w:val="22"/>
                <w:szCs w:val="22"/>
              </w:rPr>
              <w:t>n</w:t>
            </w:r>
            <w:r w:rsidR="00F42818" w:rsidRPr="008B58BB">
              <w:rPr>
                <w:rFonts w:ascii="Arial" w:eastAsia="Arial" w:hAnsi="Arial" w:cs="Arial"/>
                <w:sz w:val="22"/>
                <w:szCs w:val="22"/>
              </w:rPr>
              <w:t>tos Const</w:t>
            </w:r>
            <w:r w:rsidR="00062D18" w:rsidRPr="008B58BB">
              <w:rPr>
                <w:rFonts w:ascii="Arial" w:eastAsia="Arial" w:hAnsi="Arial" w:cs="Arial"/>
                <w:sz w:val="22"/>
                <w:szCs w:val="22"/>
              </w:rPr>
              <w:t>itucionales, m</w:t>
            </w:r>
            <w:r w:rsidR="6D87989C" w:rsidRPr="008B58BB">
              <w:rPr>
                <w:rFonts w:ascii="Arial" w:eastAsia="Arial" w:hAnsi="Arial" w:cs="Arial"/>
                <w:sz w:val="22"/>
                <w:szCs w:val="22"/>
              </w:rPr>
              <w:t xml:space="preserve">ediante correo electrónico del </w:t>
            </w:r>
            <w:r w:rsidR="00A21C44">
              <w:rPr>
                <w:rFonts w:ascii="Arial" w:eastAsia="Arial" w:hAnsi="Arial" w:cs="Arial"/>
                <w:sz w:val="22"/>
                <w:szCs w:val="22"/>
              </w:rPr>
              <w:t>__</w:t>
            </w:r>
            <w:r w:rsidR="4D3CD6AC" w:rsidRPr="008B58BB">
              <w:rPr>
                <w:rFonts w:ascii="Arial" w:eastAsia="Arial" w:hAnsi="Arial" w:cs="Arial"/>
                <w:sz w:val="22"/>
                <w:szCs w:val="22"/>
              </w:rPr>
              <w:t xml:space="preserve"> </w:t>
            </w:r>
            <w:r w:rsidR="6D87989C" w:rsidRPr="008B58BB">
              <w:rPr>
                <w:rFonts w:ascii="Arial" w:eastAsia="Arial" w:hAnsi="Arial" w:cs="Arial"/>
                <w:sz w:val="22"/>
                <w:szCs w:val="22"/>
              </w:rPr>
              <w:t>de</w:t>
            </w:r>
            <w:r w:rsidR="00637592" w:rsidRPr="008B58BB">
              <w:rPr>
                <w:rFonts w:ascii="Arial" w:eastAsia="Arial" w:hAnsi="Arial" w:cs="Arial"/>
                <w:sz w:val="22"/>
                <w:szCs w:val="22"/>
              </w:rPr>
              <w:t xml:space="preserve"> </w:t>
            </w:r>
            <w:r w:rsidR="00A21C44">
              <w:rPr>
                <w:rFonts w:ascii="Arial" w:eastAsia="Arial" w:hAnsi="Arial" w:cs="Arial"/>
                <w:sz w:val="22"/>
                <w:szCs w:val="22"/>
              </w:rPr>
              <w:t>__</w:t>
            </w:r>
            <w:r w:rsidR="6D87989C" w:rsidRPr="008B58BB">
              <w:rPr>
                <w:rFonts w:ascii="Arial" w:eastAsia="Arial" w:hAnsi="Arial" w:cs="Arial"/>
                <w:sz w:val="22"/>
                <w:szCs w:val="22"/>
              </w:rPr>
              <w:t xml:space="preserve"> de 202</w:t>
            </w:r>
            <w:r w:rsidR="00A21C44">
              <w:rPr>
                <w:rFonts w:ascii="Arial" w:eastAsia="Arial" w:hAnsi="Arial" w:cs="Arial"/>
                <w:sz w:val="22"/>
                <w:szCs w:val="22"/>
              </w:rPr>
              <w:t>_</w:t>
            </w:r>
            <w:r w:rsidR="0069711C" w:rsidRPr="008B58BB">
              <w:rPr>
                <w:rFonts w:ascii="Arial" w:eastAsia="Arial" w:hAnsi="Arial" w:cs="Arial"/>
                <w:sz w:val="22"/>
                <w:szCs w:val="22"/>
              </w:rPr>
              <w:t xml:space="preserve">, </w:t>
            </w:r>
            <w:r w:rsidR="0069711C" w:rsidRPr="008B58BB">
              <w:rPr>
                <w:rFonts w:ascii="Arial" w:hAnsi="Arial" w:cs="Arial"/>
                <w:sz w:val="22"/>
                <w:szCs w:val="22"/>
              </w:rPr>
              <w:t xml:space="preserve">previa verificación de la base de datos de los procesos judiciales que lleva esa Dependencia y de otras fuentes de información oficial disponibles, emitió el informe de decisiones judiciales, así: </w:t>
            </w:r>
          </w:p>
          <w:p w14:paraId="360FF1F7" w14:textId="389F0776" w:rsidR="007C79A9" w:rsidRPr="008B58BB" w:rsidRDefault="007C79A9" w:rsidP="00A21C44">
            <w:pPr>
              <w:ind w:left="357" w:right="485"/>
              <w:jc w:val="both"/>
              <w:rPr>
                <w:rFonts w:ascii="Arial" w:hAnsi="Arial" w:cs="Arial"/>
                <w:sz w:val="22"/>
                <w:szCs w:val="22"/>
              </w:rPr>
            </w:pPr>
          </w:p>
        </w:tc>
      </w:tr>
      <w:tr w:rsidR="008B58BB" w:rsidRPr="008B58BB" w14:paraId="67B40758" w14:textId="77777777" w:rsidTr="76527593">
        <w:trPr>
          <w:trHeight w:val="278"/>
        </w:trPr>
        <w:tc>
          <w:tcPr>
            <w:tcW w:w="10620" w:type="dxa"/>
            <w:gridSpan w:val="3"/>
            <w:tcBorders>
              <w:bottom w:val="single" w:sz="4" w:space="0" w:color="auto"/>
            </w:tcBorders>
            <w:shd w:val="clear" w:color="auto" w:fill="FFFFFF" w:themeFill="background1"/>
            <w:vAlign w:val="center"/>
          </w:tcPr>
          <w:p w14:paraId="757013C9" w14:textId="17CB2A67" w:rsidR="00E53395" w:rsidRPr="008B58BB" w:rsidRDefault="00E53395" w:rsidP="4DECEE3E">
            <w:pPr>
              <w:ind w:left="565" w:hanging="425"/>
              <w:jc w:val="both"/>
              <w:rPr>
                <w:rFonts w:ascii="Arial" w:eastAsia="Arial" w:hAnsi="Arial" w:cs="Arial"/>
                <w:b/>
                <w:bCs/>
                <w:sz w:val="22"/>
                <w:szCs w:val="22"/>
              </w:rPr>
            </w:pPr>
            <w:r w:rsidRPr="008B58BB">
              <w:rPr>
                <w:rFonts w:ascii="Arial" w:eastAsia="Arial" w:hAnsi="Arial" w:cs="Arial"/>
                <w:b/>
                <w:bCs/>
                <w:sz w:val="22"/>
                <w:szCs w:val="22"/>
                <w:lang w:eastAsia="es-CO"/>
              </w:rPr>
              <w:t>3.5 Circunstancias jurídicas adicionales</w:t>
            </w:r>
          </w:p>
        </w:tc>
      </w:tr>
      <w:tr w:rsidR="008B58BB" w:rsidRPr="008B58BB" w14:paraId="5C8E6989" w14:textId="77777777" w:rsidTr="76527593">
        <w:trPr>
          <w:trHeight w:val="680"/>
        </w:trPr>
        <w:tc>
          <w:tcPr>
            <w:tcW w:w="10620" w:type="dxa"/>
            <w:gridSpan w:val="3"/>
            <w:tcBorders>
              <w:bottom w:val="single" w:sz="4" w:space="0" w:color="auto"/>
            </w:tcBorders>
            <w:shd w:val="clear" w:color="auto" w:fill="FFFFFF" w:themeFill="background1"/>
            <w:vAlign w:val="center"/>
          </w:tcPr>
          <w:p w14:paraId="375DFC64" w14:textId="77777777" w:rsidR="00E533FA" w:rsidRPr="008B58BB" w:rsidRDefault="00E533FA" w:rsidP="05524B3C">
            <w:pPr>
              <w:jc w:val="both"/>
              <w:rPr>
                <w:rFonts w:ascii="Arial" w:eastAsia="Arial" w:hAnsi="Arial" w:cs="Arial"/>
                <w:sz w:val="22"/>
                <w:szCs w:val="22"/>
                <w:lang w:val="es-ES"/>
              </w:rPr>
            </w:pPr>
          </w:p>
          <w:p w14:paraId="08868003" w14:textId="028CE146" w:rsidR="006E5788" w:rsidRPr="008B58BB" w:rsidRDefault="00102706" w:rsidP="00102706">
            <w:pPr>
              <w:jc w:val="both"/>
              <w:rPr>
                <w:rFonts w:ascii="Arial" w:eastAsia="Arial" w:hAnsi="Arial" w:cs="Arial"/>
                <w:sz w:val="22"/>
                <w:szCs w:val="22"/>
                <w:lang w:val="es-ES"/>
              </w:rPr>
            </w:pPr>
            <w:r w:rsidRPr="0084252B">
              <w:rPr>
                <w:rFonts w:ascii="Arial" w:eastAsia="Arial" w:hAnsi="Arial" w:cs="Arial"/>
                <w:sz w:val="22"/>
                <w:szCs w:val="22"/>
                <w:highlight w:val="yellow"/>
              </w:rPr>
              <w:t xml:space="preserve">En cumplimiento a lo dispuesto en el numeral 8 del artículo 8 de la Ley 1437 de </w:t>
            </w:r>
            <w:r w:rsidR="00C97358">
              <w:rPr>
                <w:rFonts w:ascii="Arial" w:eastAsia="Arial" w:hAnsi="Arial" w:cs="Arial"/>
                <w:sz w:val="22"/>
                <w:szCs w:val="22"/>
                <w:highlight w:val="yellow"/>
              </w:rPr>
              <w:t xml:space="preserve"> </w:t>
            </w:r>
            <w:r w:rsidRPr="0084252B">
              <w:rPr>
                <w:rFonts w:ascii="Arial" w:eastAsia="Arial" w:hAnsi="Arial" w:cs="Arial"/>
                <w:sz w:val="22"/>
                <w:szCs w:val="22"/>
                <w:highlight w:val="yellow"/>
              </w:rPr>
              <w:t xml:space="preserve"> proyecto normativo se publicó en la página web del Ministerio de Minas y Energía para comentario</w:t>
            </w:r>
            <w:r w:rsidR="00F5139D" w:rsidRPr="0084252B">
              <w:rPr>
                <w:rFonts w:ascii="Arial" w:eastAsia="Arial" w:hAnsi="Arial" w:cs="Arial"/>
                <w:sz w:val="22"/>
                <w:szCs w:val="22"/>
                <w:highlight w:val="yellow"/>
                <w:lang w:val="es-ES"/>
              </w:rPr>
              <w:t>s</w:t>
            </w:r>
            <w:r w:rsidRPr="0084252B">
              <w:rPr>
                <w:rFonts w:ascii="Arial" w:eastAsia="Arial" w:hAnsi="Arial" w:cs="Arial"/>
                <w:sz w:val="22"/>
                <w:szCs w:val="22"/>
                <w:highlight w:val="yellow"/>
              </w:rPr>
              <w:t xml:space="preserve"> de la ciudadanía.</w:t>
            </w:r>
          </w:p>
          <w:p w14:paraId="627278BA" w14:textId="3148AEA3" w:rsidR="00E53395" w:rsidRPr="008B58BB" w:rsidRDefault="00E53395" w:rsidP="005B5FAE">
            <w:pPr>
              <w:jc w:val="both"/>
              <w:rPr>
                <w:rFonts w:ascii="Arial" w:eastAsia="Arial" w:hAnsi="Arial" w:cs="Arial"/>
                <w:sz w:val="22"/>
                <w:szCs w:val="22"/>
              </w:rPr>
            </w:pPr>
          </w:p>
        </w:tc>
      </w:tr>
      <w:tr w:rsidR="008B58BB" w:rsidRPr="008B58BB" w14:paraId="23A058B1"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7AA63C55" w:rsidR="00E53395" w:rsidRPr="008B58BB" w:rsidRDefault="00E53395" w:rsidP="00E8429C">
            <w:pPr>
              <w:numPr>
                <w:ilvl w:val="0"/>
                <w:numId w:val="2"/>
              </w:numPr>
              <w:ind w:left="565" w:hanging="425"/>
              <w:jc w:val="both"/>
              <w:rPr>
                <w:rFonts w:ascii="Arial" w:eastAsia="Arial" w:hAnsi="Arial" w:cs="Arial"/>
                <w:b/>
                <w:bCs/>
                <w:sz w:val="22"/>
                <w:szCs w:val="22"/>
              </w:rPr>
            </w:pPr>
            <w:r w:rsidRPr="008B58BB">
              <w:rPr>
                <w:rFonts w:ascii="Arial" w:eastAsia="Arial" w:hAnsi="Arial" w:cs="Arial"/>
                <w:b/>
                <w:bCs/>
                <w:sz w:val="22"/>
                <w:szCs w:val="22"/>
              </w:rPr>
              <w:t xml:space="preserve">IMPACTO ECONÓMICO  </w:t>
            </w:r>
          </w:p>
        </w:tc>
      </w:tr>
      <w:tr w:rsidR="008B58BB" w:rsidRPr="008B58BB" w14:paraId="474C44DD"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698C0" w14:textId="383099F2" w:rsidR="00D16901" w:rsidRPr="008B58BB" w:rsidRDefault="005B5FAE" w:rsidP="00D16901">
            <w:pPr>
              <w:jc w:val="both"/>
              <w:rPr>
                <w:rFonts w:ascii="Arial" w:hAnsi="Arial" w:cs="Arial"/>
                <w:sz w:val="22"/>
                <w:szCs w:val="22"/>
                <w:shd w:val="clear" w:color="auto" w:fill="FFFFFF"/>
              </w:rPr>
            </w:pPr>
            <w:r w:rsidRPr="008B58BB">
              <w:rPr>
                <w:rFonts w:ascii="Arial" w:hAnsi="Arial" w:cs="Arial"/>
                <w:sz w:val="22"/>
                <w:szCs w:val="22"/>
                <w:shd w:val="clear" w:color="auto" w:fill="FFFFFF"/>
              </w:rPr>
              <w:t>La Dirección de Hidrocarburos de Hidrocarburos señala que e</w:t>
            </w:r>
            <w:r w:rsidR="00D16901" w:rsidRPr="008B58BB">
              <w:rPr>
                <w:rFonts w:ascii="Arial" w:hAnsi="Arial" w:cs="Arial"/>
                <w:sz w:val="22"/>
                <w:szCs w:val="22"/>
                <w:shd w:val="clear" w:color="auto" w:fill="FFFFFF"/>
              </w:rPr>
              <w:t xml:space="preserve">l presente acto administrativo no genera impacto económico directo para la Entidad ni para el sector regulado, dado que no crea nuevos cobros, tasas, tarifas ni obligaciones de pago. Su aplicación se limita a establecer </w:t>
            </w:r>
            <w:r w:rsidR="0084252B" w:rsidRPr="0084252B">
              <w:rPr>
                <w:rFonts w:ascii="Arial" w:hAnsi="Arial" w:cs="Arial"/>
                <w:sz w:val="22"/>
                <w:szCs w:val="22"/>
                <w:shd w:val="clear" w:color="auto" w:fill="FFFFFF"/>
              </w:rPr>
              <w:t>los criterios generales para el recaudo, pago y liquidación del impuesto de transporte por oleoductos y gasoducto</w:t>
            </w:r>
            <w:r w:rsidR="00D16901" w:rsidRPr="008B58BB">
              <w:rPr>
                <w:rFonts w:ascii="Arial" w:hAnsi="Arial" w:cs="Arial"/>
                <w:sz w:val="22"/>
                <w:szCs w:val="22"/>
                <w:shd w:val="clear" w:color="auto" w:fill="FFFFFF"/>
              </w:rPr>
              <w:t>.</w:t>
            </w:r>
          </w:p>
          <w:p w14:paraId="6F0EEAEB" w14:textId="77777777" w:rsidR="00D16901" w:rsidRPr="008B58BB" w:rsidRDefault="00D16901" w:rsidP="00D16901">
            <w:pPr>
              <w:jc w:val="both"/>
              <w:rPr>
                <w:rFonts w:ascii="Arial" w:hAnsi="Arial" w:cs="Arial"/>
                <w:sz w:val="22"/>
                <w:szCs w:val="22"/>
                <w:shd w:val="clear" w:color="auto" w:fill="FFFFFF"/>
              </w:rPr>
            </w:pPr>
          </w:p>
          <w:p w14:paraId="2A572C2A" w14:textId="77777777" w:rsidR="00D16901" w:rsidRPr="008B58BB" w:rsidRDefault="00D16901" w:rsidP="00D16901">
            <w:pPr>
              <w:jc w:val="both"/>
              <w:rPr>
                <w:rFonts w:ascii="Arial" w:hAnsi="Arial" w:cs="Arial"/>
                <w:sz w:val="22"/>
                <w:szCs w:val="22"/>
                <w:shd w:val="clear" w:color="auto" w:fill="FFFFFF"/>
              </w:rPr>
            </w:pPr>
            <w:r w:rsidRPr="008B58BB">
              <w:rPr>
                <w:rFonts w:ascii="Arial" w:hAnsi="Arial" w:cs="Arial"/>
                <w:sz w:val="22"/>
                <w:szCs w:val="22"/>
                <w:shd w:val="clear" w:color="auto" w:fill="FFFFFF"/>
              </w:rPr>
              <w:t>Por tanto, la implementación del proyecto no introduce cargas financieras nuevas para los agentes y/o actores, sino que consolida en un solo instrumento los criterios técnicos y procedimentales existentes, facilitando su cumplimiento y seguimiento.</w:t>
            </w:r>
          </w:p>
          <w:p w14:paraId="7E275DF4" w14:textId="339FBA78" w:rsidR="00696427" w:rsidRPr="008B58BB" w:rsidRDefault="00696427" w:rsidP="00D16901">
            <w:pPr>
              <w:jc w:val="both"/>
              <w:rPr>
                <w:rFonts w:ascii="Arial" w:hAnsi="Arial" w:cs="Arial"/>
                <w:sz w:val="22"/>
                <w:szCs w:val="22"/>
                <w:lang w:val="es-MX"/>
              </w:rPr>
            </w:pPr>
          </w:p>
        </w:tc>
      </w:tr>
      <w:tr w:rsidR="008B58BB" w:rsidRPr="008B58BB" w14:paraId="319E20BA"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5213A907" w:rsidR="00E53395" w:rsidRPr="008B58BB" w:rsidRDefault="00E53395" w:rsidP="00E8429C">
            <w:pPr>
              <w:numPr>
                <w:ilvl w:val="0"/>
                <w:numId w:val="2"/>
              </w:numPr>
              <w:ind w:left="565" w:hanging="425"/>
              <w:jc w:val="both"/>
              <w:rPr>
                <w:rFonts w:ascii="Arial" w:eastAsia="Arial" w:hAnsi="Arial" w:cs="Arial"/>
                <w:b/>
                <w:bCs/>
                <w:sz w:val="22"/>
                <w:szCs w:val="22"/>
              </w:rPr>
            </w:pPr>
            <w:r w:rsidRPr="008B58BB">
              <w:rPr>
                <w:rFonts w:ascii="Arial" w:eastAsia="Arial" w:hAnsi="Arial" w:cs="Arial"/>
                <w:b/>
                <w:bCs/>
                <w:sz w:val="22"/>
                <w:szCs w:val="22"/>
              </w:rPr>
              <w:t xml:space="preserve">VIABILIDAD O DISPONIBILIDAD PRESUPUESTAL </w:t>
            </w:r>
          </w:p>
        </w:tc>
      </w:tr>
      <w:tr w:rsidR="008B58BB" w:rsidRPr="008B58BB" w14:paraId="4BC33F6B"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6CC7B14F" w:rsidR="00E53395" w:rsidRPr="008B58BB" w:rsidRDefault="005B5FAE" w:rsidP="4DECEE3E">
            <w:pPr>
              <w:jc w:val="both"/>
              <w:rPr>
                <w:rFonts w:ascii="Arial" w:eastAsia="Arial" w:hAnsi="Arial" w:cs="Arial"/>
                <w:b/>
                <w:bCs/>
                <w:sz w:val="22"/>
                <w:szCs w:val="22"/>
              </w:rPr>
            </w:pPr>
            <w:r w:rsidRPr="008B58BB">
              <w:rPr>
                <w:rFonts w:ascii="Arial" w:eastAsia="Arial" w:hAnsi="Arial" w:cs="Arial"/>
                <w:sz w:val="22"/>
                <w:szCs w:val="22"/>
                <w:lang w:val="es"/>
              </w:rPr>
              <w:t xml:space="preserve">La Dirección de Hidrocarburo informa que el proyecto normativo no </w:t>
            </w:r>
            <w:r w:rsidR="00200443" w:rsidRPr="008B58BB">
              <w:rPr>
                <w:rFonts w:ascii="Arial" w:eastAsia="Arial" w:hAnsi="Arial" w:cs="Arial"/>
                <w:sz w:val="22"/>
                <w:szCs w:val="22"/>
                <w:lang w:val="es"/>
              </w:rPr>
              <w:t>genera ningún costo para la Entidad teniendo en cuenta la finalidad del acto administrativo.</w:t>
            </w:r>
          </w:p>
        </w:tc>
      </w:tr>
      <w:tr w:rsidR="008B58BB" w:rsidRPr="008B58BB" w14:paraId="2E611808"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4F69F176" w14:textId="3B1596DA" w:rsidR="00E53395" w:rsidRPr="008B58BB" w:rsidRDefault="00E53395" w:rsidP="00E8429C">
            <w:pPr>
              <w:pStyle w:val="Prrafodelista"/>
              <w:numPr>
                <w:ilvl w:val="0"/>
                <w:numId w:val="2"/>
              </w:numPr>
              <w:jc w:val="both"/>
              <w:rPr>
                <w:rFonts w:ascii="Arial" w:hAnsi="Arial" w:cs="Arial"/>
              </w:rPr>
            </w:pPr>
            <w:r w:rsidRPr="008B58BB">
              <w:rPr>
                <w:rFonts w:ascii="Arial" w:hAnsi="Arial" w:cs="Arial"/>
                <w:b/>
                <w:bCs/>
              </w:rPr>
              <w:t xml:space="preserve">IMPACTO MEDIOAMBIENTAL O SOBRE EL PATRIMONIO CULTURAL DE LA NACIÓN. </w:t>
            </w:r>
          </w:p>
        </w:tc>
      </w:tr>
      <w:tr w:rsidR="008B58BB" w:rsidRPr="008B58BB" w14:paraId="54767E1D"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057429DC" w14:textId="1E337F35" w:rsidR="00E53395" w:rsidRPr="008B58BB" w:rsidRDefault="005B5FAE" w:rsidP="009B6116">
            <w:pPr>
              <w:contextualSpacing/>
              <w:jc w:val="both"/>
              <w:rPr>
                <w:rFonts w:ascii="Arial" w:hAnsi="Arial" w:cs="Arial"/>
                <w:sz w:val="22"/>
                <w:szCs w:val="22"/>
                <w:lang w:eastAsia="es-ES"/>
              </w:rPr>
            </w:pPr>
            <w:r w:rsidRPr="008B58BB">
              <w:rPr>
                <w:rFonts w:ascii="Arial" w:hAnsi="Arial" w:cs="Arial"/>
                <w:sz w:val="22"/>
                <w:szCs w:val="22"/>
                <w:lang w:eastAsia="es-ES"/>
              </w:rPr>
              <w:t xml:space="preserve">La Dirección de Hidrocarburos señala que el proyecto normativo no </w:t>
            </w:r>
            <w:r w:rsidR="000B01E2" w:rsidRPr="008B58BB">
              <w:rPr>
                <w:rFonts w:ascii="Arial" w:hAnsi="Arial" w:cs="Arial"/>
                <w:sz w:val="22"/>
                <w:szCs w:val="22"/>
                <w:lang w:eastAsia="es-ES"/>
              </w:rPr>
              <w:t>genera impacto medioambient</w:t>
            </w:r>
            <w:r w:rsidR="00BB1A58" w:rsidRPr="008B58BB">
              <w:rPr>
                <w:rFonts w:ascii="Arial" w:hAnsi="Arial" w:cs="Arial"/>
                <w:sz w:val="22"/>
                <w:szCs w:val="22"/>
                <w:lang w:eastAsia="es-ES"/>
              </w:rPr>
              <w:t>al o sobre el patrimonio cultural de la nación.</w:t>
            </w:r>
          </w:p>
        </w:tc>
      </w:tr>
      <w:tr w:rsidR="008B58BB" w:rsidRPr="008B58BB" w14:paraId="02A70B9A"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5DE3AE6A" w14:textId="1A4AB7C5" w:rsidR="00E53395" w:rsidRPr="008B58BB" w:rsidRDefault="00E53395" w:rsidP="00E8429C">
            <w:pPr>
              <w:numPr>
                <w:ilvl w:val="0"/>
                <w:numId w:val="2"/>
              </w:numPr>
              <w:jc w:val="both"/>
              <w:rPr>
                <w:rFonts w:ascii="Arial" w:eastAsia="Arial" w:hAnsi="Arial" w:cs="Arial"/>
                <w:sz w:val="22"/>
                <w:szCs w:val="22"/>
              </w:rPr>
            </w:pPr>
            <w:r w:rsidRPr="008B58BB">
              <w:rPr>
                <w:rFonts w:ascii="Arial" w:eastAsia="Arial" w:hAnsi="Arial" w:cs="Arial"/>
                <w:b/>
                <w:bCs/>
                <w:sz w:val="22"/>
                <w:szCs w:val="22"/>
              </w:rPr>
              <w:t>ESTUDIOS TÉCNICOS QUE SUSTENTEN EL PROYECTO NORMATIVO</w:t>
            </w:r>
            <w:r w:rsidRPr="008B58BB">
              <w:rPr>
                <w:rFonts w:ascii="Arial" w:eastAsia="Arial" w:hAnsi="Arial" w:cs="Arial"/>
                <w:sz w:val="22"/>
                <w:szCs w:val="22"/>
              </w:rPr>
              <w:t xml:space="preserve"> (Si cuenta con ellos) </w:t>
            </w:r>
          </w:p>
        </w:tc>
      </w:tr>
      <w:tr w:rsidR="008B58BB" w:rsidRPr="008B58BB" w14:paraId="5D4584C3" w14:textId="77777777" w:rsidTr="76527593">
        <w:trPr>
          <w:trHeight w:val="521"/>
        </w:trPr>
        <w:tc>
          <w:tcPr>
            <w:tcW w:w="10620" w:type="dxa"/>
            <w:gridSpan w:val="3"/>
            <w:tcBorders>
              <w:top w:val="single" w:sz="4" w:space="0" w:color="auto"/>
              <w:bottom w:val="single" w:sz="4" w:space="0" w:color="auto"/>
            </w:tcBorders>
            <w:shd w:val="clear" w:color="auto" w:fill="FFFFFF" w:themeFill="background1"/>
            <w:vAlign w:val="center"/>
          </w:tcPr>
          <w:p w14:paraId="6156E2BE" w14:textId="680B7899" w:rsidR="00E53395" w:rsidRPr="008B58BB" w:rsidRDefault="00200443" w:rsidP="4DECEE3E">
            <w:pPr>
              <w:jc w:val="both"/>
              <w:rPr>
                <w:rFonts w:ascii="Arial" w:eastAsia="Arial" w:hAnsi="Arial" w:cs="Arial"/>
                <w:sz w:val="22"/>
                <w:szCs w:val="22"/>
              </w:rPr>
            </w:pPr>
            <w:r w:rsidRPr="008B58BB">
              <w:rPr>
                <w:rFonts w:ascii="Arial" w:eastAsia="Arial" w:hAnsi="Arial" w:cs="Arial"/>
                <w:sz w:val="22"/>
                <w:szCs w:val="22"/>
                <w:lang w:val="es"/>
              </w:rPr>
              <w:lastRenderedPageBreak/>
              <w:t>Concepto técnico de la Dirección de Hidrocarburos del Ministerio de Minas y Energía relacionado con presente proyecto de acto administrativo.</w:t>
            </w:r>
          </w:p>
        </w:tc>
      </w:tr>
      <w:tr w:rsidR="008B58BB" w:rsidRPr="008B58BB" w14:paraId="3D9E0997" w14:textId="77777777" w:rsidTr="76527593">
        <w:trPr>
          <w:trHeight w:val="416"/>
        </w:trPr>
        <w:tc>
          <w:tcPr>
            <w:tcW w:w="10620" w:type="dxa"/>
            <w:gridSpan w:val="3"/>
            <w:tcBorders>
              <w:top w:val="single" w:sz="4" w:space="0" w:color="auto"/>
              <w:bottom w:val="single" w:sz="4" w:space="0" w:color="auto"/>
            </w:tcBorders>
            <w:shd w:val="clear" w:color="auto" w:fill="FFC000" w:themeFill="accent4"/>
            <w:vAlign w:val="center"/>
          </w:tcPr>
          <w:p w14:paraId="25B8CD05" w14:textId="0344F86F" w:rsidR="00E53395" w:rsidRPr="008B58BB" w:rsidRDefault="00E53395" w:rsidP="4DECEE3E">
            <w:pPr>
              <w:jc w:val="center"/>
              <w:rPr>
                <w:rFonts w:ascii="Arial" w:eastAsia="Arial" w:hAnsi="Arial" w:cs="Arial"/>
                <w:sz w:val="22"/>
                <w:szCs w:val="22"/>
              </w:rPr>
            </w:pPr>
            <w:r w:rsidRPr="008B58BB">
              <w:rPr>
                <w:rFonts w:ascii="Arial" w:eastAsia="Arial" w:hAnsi="Arial" w:cs="Arial"/>
                <w:b/>
                <w:bCs/>
                <w:sz w:val="22"/>
                <w:szCs w:val="22"/>
              </w:rPr>
              <w:t>ANEXOS:</w:t>
            </w:r>
          </w:p>
        </w:tc>
      </w:tr>
      <w:tr w:rsidR="008B58BB" w:rsidRPr="008B58BB" w14:paraId="1C43DABB"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8B58BB" w:rsidRDefault="00E53395" w:rsidP="00E53395">
            <w:pPr>
              <w:jc w:val="both"/>
              <w:rPr>
                <w:rFonts w:ascii="Arial" w:eastAsia="Arial" w:hAnsi="Arial" w:cs="Arial"/>
                <w:b/>
                <w:bCs/>
                <w:sz w:val="22"/>
                <w:szCs w:val="22"/>
              </w:rPr>
            </w:pPr>
            <w:r w:rsidRPr="008B58BB">
              <w:rPr>
                <w:rFonts w:ascii="Arial" w:eastAsia="Arial" w:hAnsi="Arial" w:cs="Arial"/>
                <w:b/>
                <w:bCs/>
                <w:sz w:val="22"/>
                <w:szCs w:val="22"/>
              </w:rPr>
              <w:t>Certificación de cumplimiento de requisitos de consulta, publicidad y de incorporación en la agenda regulatoria</w:t>
            </w:r>
          </w:p>
          <w:p w14:paraId="3A3CF059" w14:textId="38A3D990" w:rsidR="00E53395" w:rsidRPr="008B58BB" w:rsidRDefault="00E53395" w:rsidP="00E53395">
            <w:pPr>
              <w:jc w:val="both"/>
              <w:rPr>
                <w:rFonts w:ascii="Arial" w:eastAsia="Arial" w:hAnsi="Arial" w:cs="Arial"/>
                <w:b/>
                <w:bCs/>
                <w:sz w:val="22"/>
                <w:szCs w:val="22"/>
              </w:rPr>
            </w:pP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EDD5648" w14:textId="4C605E68" w:rsidR="00E53395" w:rsidRPr="008B58BB" w:rsidRDefault="00BE5198" w:rsidP="00E53395">
            <w:pPr>
              <w:jc w:val="center"/>
              <w:rPr>
                <w:rFonts w:ascii="Arial" w:eastAsia="Arial" w:hAnsi="Arial" w:cs="Arial"/>
                <w:strike/>
                <w:sz w:val="22"/>
                <w:szCs w:val="22"/>
              </w:rPr>
            </w:pPr>
            <w:r w:rsidRPr="008B58BB">
              <w:rPr>
                <w:rFonts w:ascii="Arial" w:eastAsia="Arial" w:hAnsi="Arial" w:cs="Arial"/>
                <w:sz w:val="22"/>
                <w:szCs w:val="22"/>
              </w:rPr>
              <w:t>X</w:t>
            </w:r>
          </w:p>
        </w:tc>
      </w:tr>
      <w:tr w:rsidR="008B58BB" w:rsidRPr="008B58BB" w14:paraId="7EF7E50D"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8B58BB" w:rsidRDefault="00E53395" w:rsidP="00E53395">
            <w:pPr>
              <w:jc w:val="both"/>
              <w:rPr>
                <w:rFonts w:ascii="Arial" w:eastAsia="Arial" w:hAnsi="Arial" w:cs="Arial"/>
                <w:b/>
                <w:bCs/>
                <w:sz w:val="22"/>
                <w:szCs w:val="22"/>
              </w:rPr>
            </w:pPr>
            <w:r w:rsidRPr="008B58BB">
              <w:rPr>
                <w:rFonts w:ascii="Arial" w:eastAsia="Arial" w:hAnsi="Arial" w:cs="Arial"/>
                <w:b/>
                <w:bCs/>
                <w:sz w:val="22"/>
                <w:szCs w:val="22"/>
              </w:rPr>
              <w:t>Concepto(s) de Ministerio de Comercio, Industria y Turismo</w:t>
            </w:r>
          </w:p>
          <w:p w14:paraId="281BCE2A" w14:textId="1BB0F778" w:rsidR="00E53395" w:rsidRPr="008B58BB" w:rsidRDefault="00E53395" w:rsidP="00E53395">
            <w:pPr>
              <w:jc w:val="both"/>
              <w:rPr>
                <w:rFonts w:ascii="Arial" w:eastAsia="Arial" w:hAnsi="Arial" w:cs="Arial"/>
                <w:b/>
                <w:bCs/>
                <w:sz w:val="22"/>
                <w:szCs w:val="22"/>
              </w:rPr>
            </w:pP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8B58BB" w:rsidRDefault="00E53395" w:rsidP="4DECEE3E">
            <w:pPr>
              <w:jc w:val="center"/>
              <w:rPr>
                <w:rFonts w:ascii="Arial" w:eastAsia="Arial" w:hAnsi="Arial" w:cs="Arial"/>
                <w:sz w:val="22"/>
                <w:szCs w:val="22"/>
              </w:rPr>
            </w:pPr>
            <w:r w:rsidRPr="008B58BB">
              <w:rPr>
                <w:rFonts w:ascii="Arial" w:eastAsia="Arial" w:hAnsi="Arial" w:cs="Arial"/>
                <w:sz w:val="22"/>
                <w:szCs w:val="22"/>
              </w:rPr>
              <w:t>N.A.</w:t>
            </w:r>
          </w:p>
        </w:tc>
      </w:tr>
      <w:tr w:rsidR="008B58BB" w:rsidRPr="008B58BB" w14:paraId="025F4334"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8B58BB" w:rsidRDefault="00E53395" w:rsidP="00E53395">
            <w:pPr>
              <w:jc w:val="both"/>
              <w:rPr>
                <w:rFonts w:ascii="Arial" w:eastAsia="Arial" w:hAnsi="Arial" w:cs="Arial"/>
                <w:b/>
                <w:bCs/>
                <w:sz w:val="22"/>
                <w:szCs w:val="22"/>
              </w:rPr>
            </w:pPr>
            <w:r w:rsidRPr="008B58BB">
              <w:rPr>
                <w:rFonts w:ascii="Arial" w:eastAsia="Arial" w:hAnsi="Arial" w:cs="Arial"/>
                <w:b/>
                <w:bCs/>
                <w:sz w:val="22"/>
                <w:szCs w:val="22"/>
              </w:rPr>
              <w:t xml:space="preserve">Informe de observaciones y respuestas </w:t>
            </w:r>
          </w:p>
          <w:p w14:paraId="395A176E" w14:textId="1653D12D" w:rsidR="00E53395" w:rsidRPr="008B58BB" w:rsidRDefault="00E53395" w:rsidP="00E53395">
            <w:pPr>
              <w:jc w:val="both"/>
              <w:rPr>
                <w:rFonts w:ascii="Arial" w:eastAsia="Arial" w:hAnsi="Arial" w:cs="Arial"/>
                <w:b/>
                <w:bCs/>
                <w:sz w:val="22"/>
                <w:szCs w:val="22"/>
              </w:rPr>
            </w:pP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5041AB8E" w14:textId="7441A4F9" w:rsidR="00E53395" w:rsidRPr="008B58BB" w:rsidRDefault="009B05A1" w:rsidP="4DECEE3E">
            <w:pPr>
              <w:jc w:val="center"/>
              <w:rPr>
                <w:rFonts w:ascii="Arial" w:eastAsia="Arial" w:hAnsi="Arial" w:cs="Arial"/>
                <w:sz w:val="22"/>
                <w:szCs w:val="22"/>
              </w:rPr>
            </w:pPr>
            <w:r>
              <w:rPr>
                <w:rFonts w:ascii="Arial" w:eastAsia="Arial" w:hAnsi="Arial" w:cs="Arial"/>
                <w:sz w:val="22"/>
                <w:szCs w:val="22"/>
              </w:rPr>
              <w:t>AÚN N.A</w:t>
            </w:r>
          </w:p>
        </w:tc>
      </w:tr>
      <w:tr w:rsidR="008B58BB" w:rsidRPr="008B58BB" w14:paraId="57D55BA3"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8B58BB" w:rsidRDefault="00E53395" w:rsidP="00E53395">
            <w:pPr>
              <w:jc w:val="both"/>
              <w:rPr>
                <w:rFonts w:ascii="Arial" w:eastAsia="Arial" w:hAnsi="Arial" w:cs="Arial"/>
                <w:b/>
                <w:bCs/>
                <w:sz w:val="22"/>
                <w:szCs w:val="22"/>
              </w:rPr>
            </w:pPr>
            <w:r w:rsidRPr="008B58BB">
              <w:rPr>
                <w:rFonts w:ascii="Arial" w:eastAsia="Arial" w:hAnsi="Arial" w:cs="Arial"/>
                <w:b/>
                <w:bCs/>
                <w:sz w:val="22"/>
                <w:szCs w:val="22"/>
              </w:rPr>
              <w:t>Concepto de Abogacía de la Competencia de la Superintendencia de Industria y Comercio</w:t>
            </w:r>
          </w:p>
          <w:p w14:paraId="27AEE96A" w14:textId="68E3B7CE" w:rsidR="00E53395" w:rsidRPr="008B58BB" w:rsidRDefault="00E53395" w:rsidP="00E53395">
            <w:pPr>
              <w:jc w:val="both"/>
              <w:rPr>
                <w:rFonts w:ascii="Arial" w:eastAsia="Arial" w:hAnsi="Arial" w:cs="Arial"/>
                <w:b/>
                <w:bCs/>
                <w:sz w:val="22"/>
                <w:szCs w:val="22"/>
              </w:rPr>
            </w:pP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8B58BB" w:rsidRDefault="00E53395" w:rsidP="00E53395">
            <w:pPr>
              <w:jc w:val="center"/>
              <w:rPr>
                <w:rFonts w:ascii="Arial" w:eastAsia="Arial" w:hAnsi="Arial" w:cs="Arial"/>
                <w:sz w:val="22"/>
                <w:szCs w:val="22"/>
              </w:rPr>
            </w:pPr>
            <w:r w:rsidRPr="008B58BB">
              <w:rPr>
                <w:rFonts w:ascii="Arial" w:eastAsia="Arial" w:hAnsi="Arial" w:cs="Arial"/>
                <w:sz w:val="22"/>
                <w:szCs w:val="22"/>
              </w:rPr>
              <w:t>N.A.</w:t>
            </w:r>
          </w:p>
        </w:tc>
      </w:tr>
      <w:tr w:rsidR="008B58BB" w:rsidRPr="008B58BB" w14:paraId="6232AE11"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600E6978" w:rsidR="00E53395" w:rsidRPr="008B58BB" w:rsidRDefault="00E53395" w:rsidP="00E53395">
            <w:pPr>
              <w:jc w:val="both"/>
              <w:rPr>
                <w:rFonts w:ascii="Arial" w:eastAsia="Arial" w:hAnsi="Arial" w:cs="Arial"/>
                <w:b/>
                <w:bCs/>
                <w:sz w:val="22"/>
                <w:szCs w:val="22"/>
              </w:rPr>
            </w:pPr>
            <w:r w:rsidRPr="008B58BB">
              <w:rPr>
                <w:rFonts w:ascii="Arial" w:eastAsia="Arial" w:hAnsi="Arial" w:cs="Arial"/>
                <w:b/>
                <w:bCs/>
                <w:sz w:val="22"/>
                <w:szCs w:val="22"/>
              </w:rPr>
              <w:t>Concepto de aprobación nuevos trámites del Departamento Administrativo de la Función Pública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8B58BB" w:rsidRDefault="00E53395" w:rsidP="4DECEE3E">
            <w:pPr>
              <w:jc w:val="center"/>
              <w:rPr>
                <w:rFonts w:ascii="Arial" w:eastAsia="Arial" w:hAnsi="Arial" w:cs="Arial"/>
                <w:sz w:val="22"/>
                <w:szCs w:val="22"/>
              </w:rPr>
            </w:pPr>
            <w:r w:rsidRPr="008B58BB">
              <w:rPr>
                <w:rFonts w:ascii="Arial" w:eastAsia="Arial" w:hAnsi="Arial" w:cs="Arial"/>
                <w:sz w:val="22"/>
                <w:szCs w:val="22"/>
              </w:rPr>
              <w:t>N.A.</w:t>
            </w:r>
          </w:p>
        </w:tc>
      </w:tr>
      <w:tr w:rsidR="008B58BB" w:rsidRPr="008B58BB" w14:paraId="7AC5662A"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14459ADD" w14:textId="035DC817" w:rsidR="00E53395" w:rsidRPr="008B58BB" w:rsidRDefault="007633A9" w:rsidP="4DECEE3E">
            <w:pPr>
              <w:jc w:val="both"/>
              <w:rPr>
                <w:rFonts w:ascii="Arial" w:eastAsia="Arial" w:hAnsi="Arial" w:cs="Arial"/>
                <w:b/>
                <w:bCs/>
                <w:sz w:val="22"/>
                <w:szCs w:val="22"/>
              </w:rPr>
            </w:pPr>
            <w:r w:rsidRPr="008B58BB">
              <w:rPr>
                <w:rFonts w:ascii="Arial" w:eastAsia="Arial" w:hAnsi="Arial" w:cs="Arial"/>
                <w:b/>
                <w:bCs/>
                <w:sz w:val="22"/>
                <w:szCs w:val="22"/>
              </w:rPr>
              <w:t>Cuestionario de abogacía de la competencia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52C110" w14:textId="6D510761" w:rsidR="00E53395" w:rsidRPr="008B58BB" w:rsidRDefault="007633A9" w:rsidP="4DECEE3E">
            <w:pPr>
              <w:jc w:val="center"/>
              <w:rPr>
                <w:rFonts w:ascii="Arial" w:eastAsia="Arial" w:hAnsi="Arial" w:cs="Arial"/>
                <w:sz w:val="22"/>
                <w:szCs w:val="22"/>
              </w:rPr>
            </w:pPr>
            <w:r w:rsidRPr="008B58BB">
              <w:rPr>
                <w:rFonts w:ascii="Arial" w:eastAsia="Arial" w:hAnsi="Arial" w:cs="Arial"/>
                <w:sz w:val="22"/>
                <w:szCs w:val="22"/>
              </w:rPr>
              <w:t>X</w:t>
            </w:r>
          </w:p>
        </w:tc>
      </w:tr>
    </w:tbl>
    <w:p w14:paraId="6139881C" w14:textId="77777777" w:rsidR="00EB20D9" w:rsidRPr="008B58BB" w:rsidRDefault="00EB20D9" w:rsidP="00EB20D9">
      <w:pPr>
        <w:jc w:val="both"/>
        <w:rPr>
          <w:rFonts w:ascii="Arial" w:hAnsi="Arial" w:cs="Arial"/>
          <w:sz w:val="22"/>
          <w:szCs w:val="22"/>
        </w:rPr>
      </w:pPr>
    </w:p>
    <w:p w14:paraId="58BA1D3B" w14:textId="4203A60A" w:rsidR="007633A9" w:rsidRPr="008B58BB" w:rsidRDefault="0034321C" w:rsidP="007633A9">
      <w:pPr>
        <w:pStyle w:val="Listavistosa-nfasis11"/>
        <w:spacing w:after="0" w:line="240" w:lineRule="auto"/>
        <w:ind w:left="-567" w:right="-943"/>
        <w:jc w:val="both"/>
        <w:rPr>
          <w:rFonts w:ascii="Arial" w:eastAsia="Arial" w:hAnsi="Arial" w:cs="Arial"/>
          <w:b/>
          <w:bCs/>
        </w:rPr>
      </w:pPr>
      <w:r w:rsidRPr="008B58BB">
        <w:rPr>
          <w:rFonts w:ascii="Arial" w:eastAsia="Arial" w:hAnsi="Arial" w:cs="Arial"/>
          <w:b/>
          <w:bCs/>
        </w:rPr>
        <w:t>Aprobó:</w:t>
      </w:r>
    </w:p>
    <w:p w14:paraId="6ED19754" w14:textId="77777777" w:rsidR="007633A9" w:rsidRPr="008B58BB" w:rsidRDefault="007633A9" w:rsidP="007633A9">
      <w:pPr>
        <w:pStyle w:val="Listavistosa-nfasis11"/>
        <w:spacing w:after="0" w:line="240" w:lineRule="auto"/>
        <w:ind w:left="-567" w:right="-943"/>
        <w:jc w:val="both"/>
        <w:rPr>
          <w:rFonts w:ascii="Arial" w:eastAsia="Arial" w:hAnsi="Arial" w:cs="Arial"/>
          <w:b/>
          <w:bCs/>
        </w:rPr>
      </w:pPr>
    </w:p>
    <w:p w14:paraId="0819A440" w14:textId="31FB5FE1" w:rsidR="007633A9" w:rsidRPr="008B58BB" w:rsidRDefault="007633A9" w:rsidP="007633A9">
      <w:pPr>
        <w:pStyle w:val="Listavistosa-nfasis11"/>
        <w:spacing w:after="0" w:line="240" w:lineRule="auto"/>
        <w:ind w:left="-567" w:right="-943"/>
        <w:jc w:val="both"/>
        <w:rPr>
          <w:rFonts w:ascii="Arial" w:eastAsia="Arial" w:hAnsi="Arial" w:cs="Arial"/>
          <w:b/>
          <w:bCs/>
        </w:rPr>
      </w:pPr>
      <w:r w:rsidRPr="008B58BB">
        <w:rPr>
          <w:rFonts w:ascii="Arial" w:eastAsia="Arial" w:hAnsi="Arial" w:cs="Arial"/>
          <w:b/>
          <w:bCs/>
        </w:rPr>
        <w:t xml:space="preserve"> </w:t>
      </w:r>
    </w:p>
    <w:p w14:paraId="191FC2EC" w14:textId="77777777" w:rsidR="007633A9" w:rsidRPr="008B58BB" w:rsidRDefault="007633A9" w:rsidP="007633A9">
      <w:pPr>
        <w:pStyle w:val="Listavistosa-nfasis11"/>
        <w:spacing w:after="0" w:line="240" w:lineRule="auto"/>
        <w:ind w:left="-567" w:right="-943"/>
        <w:jc w:val="both"/>
        <w:rPr>
          <w:rFonts w:ascii="Arial" w:eastAsia="Arial" w:hAnsi="Arial" w:cs="Arial"/>
          <w:b/>
          <w:bCs/>
        </w:rPr>
      </w:pPr>
    </w:p>
    <w:p w14:paraId="0B70834E" w14:textId="77777777" w:rsidR="007633A9" w:rsidRPr="008B58BB" w:rsidRDefault="007633A9" w:rsidP="007633A9">
      <w:pPr>
        <w:pStyle w:val="Listavistosa-nfasis11"/>
        <w:spacing w:after="0" w:line="240" w:lineRule="auto"/>
        <w:ind w:left="-567" w:right="-943"/>
        <w:jc w:val="both"/>
        <w:rPr>
          <w:rFonts w:ascii="Arial" w:eastAsia="Arial" w:hAnsi="Arial" w:cs="Arial"/>
          <w:b/>
          <w:bCs/>
        </w:rPr>
      </w:pPr>
    </w:p>
    <w:p w14:paraId="5C4EBDA5" w14:textId="4248DE01" w:rsidR="007633A9" w:rsidRPr="008B58BB" w:rsidRDefault="007633A9" w:rsidP="007633A9">
      <w:pPr>
        <w:pStyle w:val="Listavistosa-nfasis11"/>
        <w:spacing w:after="0" w:line="240" w:lineRule="auto"/>
        <w:ind w:left="-567" w:right="-943"/>
        <w:jc w:val="both"/>
        <w:rPr>
          <w:rFonts w:ascii="Arial" w:eastAsia="Arial" w:hAnsi="Arial" w:cs="Arial"/>
          <w:b/>
          <w:bCs/>
        </w:rPr>
      </w:pPr>
      <w:r w:rsidRPr="008B58BB">
        <w:rPr>
          <w:rFonts w:ascii="Arial" w:eastAsia="Arial" w:hAnsi="Arial" w:cs="Arial"/>
          <w:b/>
          <w:bCs/>
        </w:rPr>
        <w:t>DANIEL AUGUSTO EL SAIEH SÁNCHEZ</w:t>
      </w:r>
      <w:r w:rsidR="008B58BB" w:rsidRPr="008B58BB">
        <w:rPr>
          <w:rFonts w:ascii="Arial" w:eastAsia="Arial" w:hAnsi="Arial" w:cs="Arial"/>
          <w:b/>
          <w:bCs/>
        </w:rPr>
        <w:t xml:space="preserve">                      JULIÁN FLÓREZ QUIROGA</w:t>
      </w:r>
    </w:p>
    <w:p w14:paraId="5790778D" w14:textId="06A1D7CC" w:rsidR="008B58BB" w:rsidRPr="008B58BB" w:rsidRDefault="008B58BB" w:rsidP="007633A9">
      <w:pPr>
        <w:pStyle w:val="Listavistosa-nfasis11"/>
        <w:spacing w:after="0" w:line="240" w:lineRule="auto"/>
        <w:ind w:left="-567" w:right="-943"/>
        <w:jc w:val="both"/>
        <w:rPr>
          <w:rFonts w:ascii="Arial" w:eastAsia="Arial" w:hAnsi="Arial" w:cs="Arial"/>
        </w:rPr>
      </w:pPr>
      <w:r w:rsidRPr="008B58BB">
        <w:rPr>
          <w:rFonts w:ascii="Arial" w:eastAsia="Arial" w:hAnsi="Arial" w:cs="Arial"/>
        </w:rPr>
        <w:t>Jefe Oficina Asesora Jurídica</w:t>
      </w:r>
      <w:r w:rsidRPr="008B58BB">
        <w:rPr>
          <w:rFonts w:ascii="Arial" w:eastAsia="Arial" w:hAnsi="Arial" w:cs="Arial"/>
        </w:rPr>
        <w:tab/>
      </w:r>
      <w:r w:rsidRPr="008B58BB">
        <w:rPr>
          <w:rFonts w:ascii="Arial" w:eastAsia="Arial" w:hAnsi="Arial" w:cs="Arial"/>
        </w:rPr>
        <w:tab/>
      </w:r>
      <w:r w:rsidRPr="008B58BB">
        <w:rPr>
          <w:rFonts w:ascii="Arial" w:eastAsia="Arial" w:hAnsi="Arial" w:cs="Arial"/>
        </w:rPr>
        <w:tab/>
      </w:r>
      <w:r w:rsidRPr="008B58BB">
        <w:rPr>
          <w:rFonts w:ascii="Arial" w:eastAsia="Arial" w:hAnsi="Arial" w:cs="Arial"/>
        </w:rPr>
        <w:tab/>
        <w:t>Director de Hidrocarburos</w:t>
      </w:r>
    </w:p>
    <w:p w14:paraId="047912A9" w14:textId="77777777" w:rsidR="007633A9" w:rsidRPr="008B58BB" w:rsidRDefault="007633A9" w:rsidP="007633A9">
      <w:pPr>
        <w:pStyle w:val="Listavistosa-nfasis11"/>
        <w:spacing w:after="0" w:line="240" w:lineRule="auto"/>
        <w:ind w:left="-567" w:right="-943"/>
        <w:jc w:val="both"/>
        <w:rPr>
          <w:rFonts w:ascii="Arial" w:eastAsia="Arial" w:hAnsi="Arial" w:cs="Arial"/>
          <w:b/>
          <w:bCs/>
        </w:rPr>
      </w:pPr>
    </w:p>
    <w:p w14:paraId="6E4A430E" w14:textId="77777777" w:rsidR="007633A9" w:rsidRPr="008B58BB" w:rsidRDefault="007633A9" w:rsidP="007633A9">
      <w:pPr>
        <w:pStyle w:val="Listavistosa-nfasis11"/>
        <w:spacing w:after="0" w:line="240" w:lineRule="auto"/>
        <w:ind w:left="-567" w:right="-943"/>
        <w:jc w:val="both"/>
        <w:rPr>
          <w:rFonts w:ascii="Arial" w:eastAsia="Arial" w:hAnsi="Arial" w:cs="Arial"/>
          <w:lang w:val="pt-BR"/>
        </w:rPr>
      </w:pPr>
    </w:p>
    <w:p w14:paraId="01FA626E" w14:textId="77777777" w:rsidR="008B58BB" w:rsidRPr="008B58BB" w:rsidRDefault="008B58BB" w:rsidP="007633A9">
      <w:pPr>
        <w:pStyle w:val="Listavistosa-nfasis11"/>
        <w:spacing w:after="0" w:line="240" w:lineRule="auto"/>
        <w:ind w:left="-567" w:right="-943"/>
        <w:jc w:val="both"/>
        <w:rPr>
          <w:rFonts w:ascii="Arial" w:eastAsia="Arial" w:hAnsi="Arial" w:cs="Arial"/>
          <w:lang w:val="pt-BR"/>
        </w:rPr>
      </w:pPr>
    </w:p>
    <w:p w14:paraId="778DCC12" w14:textId="2F47A293" w:rsidR="008B58BB" w:rsidRPr="008B58BB" w:rsidRDefault="008B58BB" w:rsidP="008B58BB">
      <w:pPr>
        <w:pStyle w:val="Listavistosa-nfasis11"/>
        <w:spacing w:after="0" w:line="240" w:lineRule="auto"/>
        <w:ind w:left="-567" w:right="-4639"/>
        <w:jc w:val="both"/>
        <w:rPr>
          <w:rFonts w:ascii="Arial" w:eastAsia="Arial" w:hAnsi="Arial" w:cs="Arial"/>
          <w:sz w:val="16"/>
          <w:szCs w:val="16"/>
        </w:rPr>
      </w:pPr>
      <w:r w:rsidRPr="008B58BB">
        <w:rPr>
          <w:rFonts w:ascii="Arial" w:eastAsia="Arial" w:hAnsi="Arial" w:cs="Arial"/>
          <w:sz w:val="16"/>
          <w:szCs w:val="16"/>
        </w:rPr>
        <w:t xml:space="preserve">Elaboró: </w:t>
      </w:r>
      <w:r w:rsidR="00910893">
        <w:rPr>
          <w:rFonts w:ascii="Arial" w:eastAsia="Arial" w:hAnsi="Arial" w:cs="Arial"/>
          <w:sz w:val="16"/>
          <w:szCs w:val="16"/>
        </w:rPr>
        <w:t>Cristian Rasúl Gaviria Araque</w:t>
      </w:r>
      <w:r w:rsidR="0068009C">
        <w:rPr>
          <w:rFonts w:ascii="Arial" w:eastAsia="Arial" w:hAnsi="Arial" w:cs="Arial"/>
          <w:sz w:val="16"/>
          <w:szCs w:val="16"/>
        </w:rPr>
        <w:t xml:space="preserve"> </w:t>
      </w:r>
      <w:r w:rsidR="00910893" w:rsidRPr="00910893">
        <w:rPr>
          <w:rFonts w:ascii="Arial" w:eastAsia="Arial" w:hAnsi="Arial" w:cs="Arial"/>
          <w:sz w:val="16"/>
          <w:szCs w:val="16"/>
        </w:rPr>
        <w:t>– Contratistas DH</w:t>
      </w:r>
    </w:p>
    <w:p w14:paraId="74C26F43" w14:textId="5D477ADF" w:rsidR="008B58BB" w:rsidRPr="008B58BB" w:rsidRDefault="008B58BB" w:rsidP="008B58BB">
      <w:pPr>
        <w:pStyle w:val="Listavistosa-nfasis11"/>
        <w:spacing w:after="0" w:line="240" w:lineRule="auto"/>
        <w:ind w:left="-567" w:right="-4639"/>
        <w:jc w:val="both"/>
        <w:rPr>
          <w:rFonts w:ascii="Arial" w:eastAsia="Arial" w:hAnsi="Arial" w:cs="Arial"/>
          <w:sz w:val="16"/>
          <w:szCs w:val="16"/>
        </w:rPr>
      </w:pPr>
      <w:r w:rsidRPr="008B58BB">
        <w:rPr>
          <w:rFonts w:ascii="Arial" w:eastAsia="Arial" w:hAnsi="Arial" w:cs="Arial"/>
          <w:sz w:val="16"/>
          <w:szCs w:val="16"/>
        </w:rPr>
        <w:t xml:space="preserve">Revisó:  </w:t>
      </w:r>
      <w:r w:rsidR="0068009C">
        <w:rPr>
          <w:rFonts w:ascii="Arial" w:eastAsia="Arial" w:hAnsi="Arial" w:cs="Arial"/>
          <w:sz w:val="16"/>
          <w:szCs w:val="16"/>
        </w:rPr>
        <w:t>Angie Katherine Mejía González</w:t>
      </w:r>
      <w:r w:rsidRPr="008B58BB">
        <w:rPr>
          <w:rFonts w:ascii="Arial" w:eastAsia="Arial" w:hAnsi="Arial" w:cs="Arial"/>
          <w:sz w:val="16"/>
          <w:szCs w:val="16"/>
        </w:rPr>
        <w:t xml:space="preserve"> </w:t>
      </w:r>
    </w:p>
    <w:p w14:paraId="15DAC561" w14:textId="35BA6D48" w:rsidR="008B58BB" w:rsidRPr="008B58BB" w:rsidRDefault="008B58BB" w:rsidP="008B58BB">
      <w:pPr>
        <w:pStyle w:val="Listavistosa-nfasis11"/>
        <w:spacing w:after="0" w:line="240" w:lineRule="auto"/>
        <w:ind w:left="-567" w:right="-4639"/>
        <w:jc w:val="both"/>
        <w:rPr>
          <w:rFonts w:ascii="Arial" w:eastAsia="Arial" w:hAnsi="Arial" w:cs="Arial"/>
          <w:sz w:val="16"/>
          <w:szCs w:val="16"/>
        </w:rPr>
      </w:pPr>
      <w:r w:rsidRPr="008B58BB">
        <w:rPr>
          <w:rFonts w:ascii="Arial" w:eastAsia="Arial" w:hAnsi="Arial" w:cs="Arial"/>
          <w:sz w:val="16"/>
          <w:szCs w:val="16"/>
        </w:rPr>
        <w:t xml:space="preserve">              Yolanda Patiño Chacón – </w:t>
      </w:r>
      <w:r w:rsidR="00910893">
        <w:rPr>
          <w:rFonts w:ascii="Arial" w:eastAsia="Arial" w:hAnsi="Arial" w:cs="Arial"/>
          <w:sz w:val="16"/>
          <w:szCs w:val="16"/>
        </w:rPr>
        <w:t>___________</w:t>
      </w:r>
      <w:r w:rsidRPr="008B58BB">
        <w:rPr>
          <w:rFonts w:ascii="Arial" w:eastAsia="Arial" w:hAnsi="Arial" w:cs="Arial"/>
          <w:sz w:val="16"/>
          <w:szCs w:val="16"/>
        </w:rPr>
        <w:t xml:space="preserve"> / OAJ</w:t>
      </w:r>
    </w:p>
    <w:p w14:paraId="04D2DC67" w14:textId="4BFF2E62" w:rsidR="008B58BB" w:rsidRPr="008B58BB" w:rsidRDefault="008B58BB" w:rsidP="008B58BB">
      <w:pPr>
        <w:pStyle w:val="Listavistosa-nfasis11"/>
        <w:spacing w:after="0" w:line="240" w:lineRule="auto"/>
        <w:ind w:left="-567" w:right="-4639"/>
        <w:jc w:val="both"/>
        <w:rPr>
          <w:rFonts w:ascii="Arial" w:eastAsia="Arial" w:hAnsi="Arial" w:cs="Arial"/>
          <w:sz w:val="16"/>
          <w:szCs w:val="16"/>
        </w:rPr>
      </w:pPr>
      <w:r w:rsidRPr="008B58BB">
        <w:rPr>
          <w:rFonts w:ascii="Arial" w:eastAsia="Arial" w:hAnsi="Arial" w:cs="Arial"/>
          <w:sz w:val="16"/>
          <w:szCs w:val="16"/>
        </w:rPr>
        <w:t>Aprobó: Daniel Augusto El Saieh Sánchez – Julián Flórez Quiroga</w:t>
      </w:r>
      <w:r w:rsidR="00910893">
        <w:rPr>
          <w:rFonts w:ascii="Arial" w:eastAsia="Arial" w:hAnsi="Arial" w:cs="Arial"/>
          <w:sz w:val="16"/>
          <w:szCs w:val="16"/>
        </w:rPr>
        <w:t>.</w:t>
      </w:r>
    </w:p>
    <w:p w14:paraId="285E1DCE" w14:textId="77777777" w:rsidR="008B58BB" w:rsidRPr="008B58BB" w:rsidRDefault="008B58BB" w:rsidP="008B58BB">
      <w:pPr>
        <w:ind w:left="-108"/>
        <w:jc w:val="both"/>
        <w:rPr>
          <w:rFonts w:ascii="Arial" w:eastAsia="Work Sans" w:hAnsi="Arial" w:cs="Arial"/>
          <w:b/>
          <w:bCs/>
          <w:sz w:val="22"/>
          <w:szCs w:val="22"/>
        </w:rPr>
      </w:pPr>
    </w:p>
    <w:p w14:paraId="51436C9C" w14:textId="77777777" w:rsidR="008B58BB" w:rsidRPr="008B58BB" w:rsidRDefault="008B58BB" w:rsidP="007633A9">
      <w:pPr>
        <w:pStyle w:val="Listavistosa-nfasis11"/>
        <w:spacing w:after="0" w:line="240" w:lineRule="auto"/>
        <w:ind w:left="-567" w:right="-943"/>
        <w:jc w:val="both"/>
        <w:rPr>
          <w:rFonts w:ascii="Arial" w:eastAsia="Arial" w:hAnsi="Arial" w:cs="Arial"/>
        </w:rPr>
      </w:pPr>
    </w:p>
    <w:p w14:paraId="761E3DF3" w14:textId="77777777" w:rsidR="007633A9" w:rsidRPr="008B58BB" w:rsidRDefault="007633A9" w:rsidP="008B58BB">
      <w:pPr>
        <w:pStyle w:val="Listavistosa-nfasis11"/>
        <w:spacing w:after="0" w:line="240" w:lineRule="auto"/>
        <w:ind w:left="0" w:right="-943"/>
        <w:jc w:val="both"/>
        <w:rPr>
          <w:rFonts w:ascii="Arial" w:hAnsi="Arial" w:cs="Arial"/>
          <w:b/>
        </w:rPr>
      </w:pPr>
    </w:p>
    <w:sectPr w:rsidR="007633A9" w:rsidRPr="008B58BB" w:rsidSect="00C97BAA">
      <w:headerReference w:type="default" r:id="rId11"/>
      <w:footerReference w:type="default" r:id="rId12"/>
      <w:headerReference w:type="first" r:id="rId13"/>
      <w:footerReference w:type="first" r:id="rId14"/>
      <w:type w:val="continuous"/>
      <w:pgSz w:w="12240" w:h="15840"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F87E" w14:textId="77777777" w:rsidR="00F977C6" w:rsidRDefault="00F977C6">
      <w:r>
        <w:separator/>
      </w:r>
    </w:p>
  </w:endnote>
  <w:endnote w:type="continuationSeparator" w:id="0">
    <w:p w14:paraId="698A4D5B" w14:textId="77777777" w:rsidR="00F977C6" w:rsidRDefault="00F977C6">
      <w:r>
        <w:continuationSeparator/>
      </w:r>
    </w:p>
  </w:endnote>
  <w:endnote w:type="continuationNotice" w:id="1">
    <w:p w14:paraId="52DE6E17" w14:textId="77777777" w:rsidR="00F977C6" w:rsidRDefault="00F97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altName w:val="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54400366" w:rsidR="00B23DB8" w:rsidRPr="0015433E" w:rsidRDefault="00B23DB8"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E53395">
      <w:rPr>
        <w:rFonts w:ascii="Arial" w:hAnsi="Arial" w:cs="Arial"/>
        <w:bCs/>
        <w:noProof/>
        <w:sz w:val="16"/>
        <w:szCs w:val="16"/>
      </w:rPr>
      <w:t>20</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E53395">
      <w:rPr>
        <w:rFonts w:ascii="Arial" w:hAnsi="Arial" w:cs="Arial"/>
        <w:bCs/>
        <w:noProof/>
        <w:sz w:val="16"/>
        <w:szCs w:val="16"/>
      </w:rPr>
      <w:t>22</w:t>
    </w:r>
    <w:r w:rsidRPr="0015433E">
      <w:rPr>
        <w:rFonts w:ascii="Arial" w:hAnsi="Arial" w:cs="Arial"/>
        <w:bCs/>
        <w:sz w:val="16"/>
        <w:szCs w:val="16"/>
      </w:rPr>
      <w:fldChar w:fldCharType="end"/>
    </w:r>
  </w:p>
  <w:p w14:paraId="6582771B" w14:textId="77777777" w:rsidR="00F07A7D" w:rsidRPr="0084294E"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14:paraId="0A029050" w14:textId="77777777" w:rsidTr="0DD72327">
      <w:tc>
        <w:tcPr>
          <w:tcW w:w="2945" w:type="dxa"/>
        </w:tcPr>
        <w:p w14:paraId="27978F0A" w14:textId="0365375E" w:rsidR="0DD72327" w:rsidRDefault="0DD72327" w:rsidP="0DD72327">
          <w:pPr>
            <w:pStyle w:val="Encabezado"/>
            <w:ind w:left="-115"/>
          </w:pPr>
        </w:p>
      </w:tc>
      <w:tc>
        <w:tcPr>
          <w:tcW w:w="2945" w:type="dxa"/>
        </w:tcPr>
        <w:p w14:paraId="37BA214C" w14:textId="6E1D7191" w:rsidR="0DD72327" w:rsidRDefault="0DD72327" w:rsidP="0DD72327">
          <w:pPr>
            <w:pStyle w:val="Encabezado"/>
            <w:jc w:val="center"/>
          </w:pPr>
        </w:p>
      </w:tc>
      <w:tc>
        <w:tcPr>
          <w:tcW w:w="2945" w:type="dxa"/>
        </w:tcPr>
        <w:p w14:paraId="66C1989A" w14:textId="5EB775FC" w:rsidR="0DD72327" w:rsidRDefault="0DD72327" w:rsidP="0DD72327">
          <w:pPr>
            <w:pStyle w:val="Encabezado"/>
            <w:ind w:right="-115"/>
            <w:jc w:val="right"/>
          </w:pPr>
        </w:p>
      </w:tc>
    </w:tr>
  </w:tbl>
  <w:p w14:paraId="08D21243" w14:textId="776AED11" w:rsidR="0DD72327"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1701" w14:textId="77777777" w:rsidR="00F977C6" w:rsidRDefault="00F977C6">
      <w:r>
        <w:separator/>
      </w:r>
    </w:p>
  </w:footnote>
  <w:footnote w:type="continuationSeparator" w:id="0">
    <w:p w14:paraId="6DEC7182" w14:textId="77777777" w:rsidR="00F977C6" w:rsidRDefault="00F977C6">
      <w:r>
        <w:continuationSeparator/>
      </w:r>
    </w:p>
  </w:footnote>
  <w:footnote w:type="continuationNotice" w:id="1">
    <w:p w14:paraId="74D63A5C" w14:textId="77777777" w:rsidR="00F977C6" w:rsidRDefault="00F977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Default="00DF1CAB" w:rsidP="00DF1CAB"/>
  <w:p w14:paraId="560FF827" w14:textId="0173FB96" w:rsidR="00DF1CAB"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E31384" w14:paraId="623B39B9" w14:textId="77777777" w:rsidTr="006B5508">
      <w:trPr>
        <w:trHeight w:val="701"/>
      </w:trPr>
      <w:tc>
        <w:tcPr>
          <w:tcW w:w="1247" w:type="dxa"/>
          <w:vMerge w:val="restart"/>
        </w:tcPr>
        <w:p w14:paraId="6945C7CF" w14:textId="2BD0A894" w:rsidR="00B950C0" w:rsidRDefault="00E04C40" w:rsidP="00DF1CAB">
          <w:pPr>
            <w:jc w:val="center"/>
            <w:rPr>
              <w:rFonts w:ascii="Arial" w:hAnsi="Arial" w:cs="Arial"/>
              <w:b/>
            </w:rPr>
          </w:pPr>
          <w:r>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B4676" w:rsidRDefault="00B950C0" w:rsidP="00DF1CAB">
          <w:pPr>
            <w:jc w:val="center"/>
            <w:rPr>
              <w:rFonts w:ascii="Arial" w:hAnsi="Arial" w:cs="Arial"/>
              <w:b/>
            </w:rPr>
          </w:pPr>
          <w:bookmarkStart w:id="0" w:name="_Hlk126915421"/>
          <w:r>
            <w:rPr>
              <w:rFonts w:ascii="Arial" w:hAnsi="Arial" w:cs="Arial"/>
              <w:b/>
            </w:rPr>
            <w:t>FORMATO MEMORIA JUSTIFICATIVA</w:t>
          </w:r>
        </w:p>
      </w:tc>
      <w:tc>
        <w:tcPr>
          <w:tcW w:w="2120" w:type="dxa"/>
          <w:gridSpan w:val="2"/>
          <w:vAlign w:val="center"/>
        </w:tcPr>
        <w:p w14:paraId="1B8F4448" w14:textId="77777777" w:rsidR="00B950C0" w:rsidRPr="00E31384" w:rsidRDefault="00B950C0"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E31384" w14:paraId="64D399A9" w14:textId="77777777" w:rsidTr="006B5508">
      <w:tblPrEx>
        <w:tblCellMar>
          <w:left w:w="108" w:type="dxa"/>
          <w:right w:w="108" w:type="dxa"/>
        </w:tblCellMar>
      </w:tblPrEx>
      <w:trPr>
        <w:trHeight w:val="227"/>
      </w:trPr>
      <w:tc>
        <w:tcPr>
          <w:tcW w:w="1247" w:type="dxa"/>
          <w:vMerge/>
        </w:tcPr>
        <w:p w14:paraId="6DE9C1E7" w14:textId="77777777" w:rsidR="00B950C0" w:rsidRPr="009B4676" w:rsidRDefault="00B950C0" w:rsidP="00AA12E9">
          <w:pPr>
            <w:jc w:val="center"/>
            <w:rPr>
              <w:rFonts w:ascii="Arial" w:hAnsi="Arial" w:cs="Arial"/>
              <w:bCs/>
              <w:sz w:val="16"/>
              <w:szCs w:val="16"/>
            </w:rPr>
          </w:pPr>
        </w:p>
      </w:tc>
      <w:tc>
        <w:tcPr>
          <w:tcW w:w="6811" w:type="dxa"/>
          <w:vMerge/>
          <w:vAlign w:val="center"/>
        </w:tcPr>
        <w:p w14:paraId="1522578F" w14:textId="61073E31" w:rsidR="00B950C0" w:rsidRPr="009B4676"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E31384" w:rsidRDefault="00B950C0" w:rsidP="00AA12E9">
          <w:pPr>
            <w:jc w:val="center"/>
            <w:outlineLvl w:val="0"/>
            <w:rPr>
              <w:rFonts w:ascii="Arial" w:hAnsi="Arial" w:cs="Arial"/>
              <w:sz w:val="14"/>
              <w:szCs w:val="16"/>
            </w:rPr>
          </w:pPr>
          <w:r w:rsidRPr="00BD79C5">
            <w:rPr>
              <w:rFonts w:ascii="Arial" w:hAnsi="Arial" w:cs="Arial"/>
              <w:sz w:val="14"/>
              <w:szCs w:val="16"/>
            </w:rPr>
            <w:t>T-GJ-F-01</w:t>
          </w:r>
        </w:p>
      </w:tc>
    </w:tr>
    <w:tr w:rsidR="00B950C0" w:rsidRPr="00E31384" w14:paraId="1AB93165" w14:textId="77777777" w:rsidTr="006B5508">
      <w:tblPrEx>
        <w:tblCellMar>
          <w:left w:w="108" w:type="dxa"/>
          <w:right w:w="108" w:type="dxa"/>
        </w:tblCellMar>
      </w:tblPrEx>
      <w:trPr>
        <w:trHeight w:val="227"/>
      </w:trPr>
      <w:tc>
        <w:tcPr>
          <w:tcW w:w="1247" w:type="dxa"/>
          <w:vMerge/>
        </w:tcPr>
        <w:p w14:paraId="05DFE309" w14:textId="77777777" w:rsidR="00B950C0" w:rsidRPr="009B4676" w:rsidRDefault="00B950C0" w:rsidP="00AA12E9">
          <w:pPr>
            <w:jc w:val="center"/>
            <w:rPr>
              <w:rFonts w:ascii="Arial" w:hAnsi="Arial" w:cs="Arial"/>
              <w:bCs/>
              <w:sz w:val="16"/>
              <w:szCs w:val="16"/>
            </w:rPr>
          </w:pPr>
        </w:p>
      </w:tc>
      <w:tc>
        <w:tcPr>
          <w:tcW w:w="6811" w:type="dxa"/>
          <w:vMerge/>
          <w:vAlign w:val="center"/>
        </w:tcPr>
        <w:p w14:paraId="24BADDCF" w14:textId="633BBD73" w:rsidR="00B950C0" w:rsidRPr="009B4676" w:rsidRDefault="00B950C0" w:rsidP="00AA12E9">
          <w:pPr>
            <w:jc w:val="center"/>
            <w:rPr>
              <w:rFonts w:ascii="Arial" w:hAnsi="Arial" w:cs="Arial"/>
              <w:bCs/>
              <w:sz w:val="16"/>
              <w:szCs w:val="16"/>
            </w:rPr>
          </w:pPr>
        </w:p>
      </w:tc>
      <w:tc>
        <w:tcPr>
          <w:tcW w:w="1201" w:type="dxa"/>
          <w:vAlign w:val="center"/>
        </w:tcPr>
        <w:p w14:paraId="2FDC19E1" w14:textId="7E3BEDD8" w:rsidR="00B950C0" w:rsidRPr="00E31384" w:rsidRDefault="00B950C0" w:rsidP="00AA12E9">
          <w:pPr>
            <w:jc w:val="center"/>
            <w:outlineLvl w:val="0"/>
            <w:rPr>
              <w:rFonts w:ascii="Arial" w:hAnsi="Arial" w:cs="Arial"/>
              <w:sz w:val="14"/>
              <w:szCs w:val="16"/>
            </w:rPr>
          </w:pPr>
          <w:r>
            <w:rPr>
              <w:rFonts w:ascii="Arial" w:hAnsi="Arial" w:cs="Arial"/>
              <w:sz w:val="14"/>
              <w:szCs w:val="16"/>
            </w:rPr>
            <w:t>11-08-2023</w:t>
          </w:r>
        </w:p>
      </w:tc>
      <w:tc>
        <w:tcPr>
          <w:tcW w:w="919" w:type="dxa"/>
          <w:vAlign w:val="center"/>
        </w:tcPr>
        <w:p w14:paraId="29D991C0" w14:textId="7C49DF37" w:rsidR="00B950C0" w:rsidRPr="00E31384" w:rsidRDefault="00B950C0"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0"/>
  </w:tbl>
  <w:p w14:paraId="0945980A" w14:textId="77777777" w:rsidR="00F07A7D"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14:paraId="60023690" w14:textId="77777777" w:rsidTr="0077164E">
      <w:tc>
        <w:tcPr>
          <w:tcW w:w="4253" w:type="dxa"/>
        </w:tcPr>
        <w:p w14:paraId="41E1A2D8" w14:textId="6E825783" w:rsidR="00350767" w:rsidRDefault="007E7CB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Default="0077164E" w:rsidP="00FD3D04">
          <w:pPr>
            <w:pStyle w:val="Ttulo2"/>
            <w:ind w:left="72" w:right="72"/>
            <w:rPr>
              <w:rFonts w:ascii="Arial" w:hAnsi="Arial" w:cs="Arial"/>
              <w:bCs/>
              <w:color w:val="000000"/>
              <w:sz w:val="22"/>
              <w:szCs w:val="22"/>
            </w:rPr>
          </w:pPr>
        </w:p>
        <w:p w14:paraId="422A6168" w14:textId="77777777" w:rsidR="007E7CBD" w:rsidRDefault="007E7CBD" w:rsidP="007E7CBD">
          <w:pPr>
            <w:pStyle w:val="Ttulo2"/>
            <w:ind w:right="72"/>
            <w:jc w:val="left"/>
            <w:rPr>
              <w:rFonts w:ascii="Arial" w:hAnsi="Arial" w:cs="Arial"/>
              <w:bCs/>
              <w:color w:val="000000"/>
              <w:sz w:val="22"/>
              <w:szCs w:val="22"/>
            </w:rPr>
          </w:pPr>
        </w:p>
        <w:p w14:paraId="31E63934" w14:textId="68CCE73B" w:rsidR="00350767" w:rsidRDefault="00350767"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7E7CBD" w:rsidRDefault="007E7CBD" w:rsidP="007E7CBD"/>
        <w:p w14:paraId="0831226C" w14:textId="6760B8A0" w:rsidR="007E7CBD" w:rsidRPr="007E7CBD" w:rsidRDefault="007E7CBD" w:rsidP="007E7CBD"/>
      </w:tc>
    </w:tr>
  </w:tbl>
  <w:p w14:paraId="4FF42E65" w14:textId="77777777" w:rsidR="00350767"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E2539F"/>
    <w:multiLevelType w:val="hybridMultilevel"/>
    <w:tmpl w:val="AC5271D4"/>
    <w:lvl w:ilvl="0" w:tplc="2B6AC674">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C7031AE"/>
    <w:multiLevelType w:val="hybridMultilevel"/>
    <w:tmpl w:val="B7BE83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8D575C"/>
    <w:multiLevelType w:val="multilevel"/>
    <w:tmpl w:val="C2FA9E36"/>
    <w:lvl w:ilvl="0">
      <w:start w:val="1"/>
      <w:numFmt w:val="decimal"/>
      <w:lvlText w:val="%1."/>
      <w:lvlJc w:val="left"/>
      <w:pPr>
        <w:ind w:left="720" w:hanging="360"/>
      </w:pPr>
      <w:rPr>
        <w:rFonts w:hint="default"/>
        <w:color w:val="000000" w:themeColor="text1"/>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EB542B"/>
    <w:multiLevelType w:val="hybridMultilevel"/>
    <w:tmpl w:val="64B85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4E029CE"/>
    <w:multiLevelType w:val="hybridMultilevel"/>
    <w:tmpl w:val="E368A0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0302D54"/>
    <w:multiLevelType w:val="hybridMultilevel"/>
    <w:tmpl w:val="38F2E6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4F7AA5"/>
    <w:multiLevelType w:val="hybridMultilevel"/>
    <w:tmpl w:val="CEA8B510"/>
    <w:lvl w:ilvl="0" w:tplc="0C0A0013">
      <w:start w:val="1"/>
      <w:numFmt w:val="upperRoman"/>
      <w:lvlText w:val="%1."/>
      <w:lvlJc w:val="right"/>
      <w:pPr>
        <w:ind w:left="501" w:hanging="360"/>
      </w:p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48246248"/>
    <w:multiLevelType w:val="hybridMultilevel"/>
    <w:tmpl w:val="451CB3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A0B33D9"/>
    <w:multiLevelType w:val="multilevel"/>
    <w:tmpl w:val="B2B6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EE632F"/>
    <w:multiLevelType w:val="hybridMultilevel"/>
    <w:tmpl w:val="B4129F50"/>
    <w:lvl w:ilvl="0" w:tplc="90DE228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2645CCD"/>
    <w:multiLevelType w:val="hybridMultilevel"/>
    <w:tmpl w:val="712C36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9400F5B"/>
    <w:multiLevelType w:val="hybridMultilevel"/>
    <w:tmpl w:val="6F242A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0177B5D"/>
    <w:multiLevelType w:val="hybridMultilevel"/>
    <w:tmpl w:val="C6180954"/>
    <w:lvl w:ilvl="0" w:tplc="240A0001">
      <w:start w:val="1"/>
      <w:numFmt w:val="bullet"/>
      <w:lvlText w:val=""/>
      <w:lvlJc w:val="left"/>
      <w:pPr>
        <w:ind w:left="1072" w:hanging="360"/>
      </w:pPr>
      <w:rPr>
        <w:rFonts w:ascii="Symbol" w:hAnsi="Symbol" w:hint="default"/>
      </w:rPr>
    </w:lvl>
    <w:lvl w:ilvl="1" w:tplc="240A0003" w:tentative="1">
      <w:start w:val="1"/>
      <w:numFmt w:val="bullet"/>
      <w:lvlText w:val="o"/>
      <w:lvlJc w:val="left"/>
      <w:pPr>
        <w:ind w:left="1792" w:hanging="360"/>
      </w:pPr>
      <w:rPr>
        <w:rFonts w:ascii="Courier New" w:hAnsi="Courier New" w:cs="Courier New" w:hint="default"/>
      </w:rPr>
    </w:lvl>
    <w:lvl w:ilvl="2" w:tplc="240A0005" w:tentative="1">
      <w:start w:val="1"/>
      <w:numFmt w:val="bullet"/>
      <w:lvlText w:val=""/>
      <w:lvlJc w:val="left"/>
      <w:pPr>
        <w:ind w:left="2512" w:hanging="360"/>
      </w:pPr>
      <w:rPr>
        <w:rFonts w:ascii="Wingdings" w:hAnsi="Wingdings" w:hint="default"/>
      </w:rPr>
    </w:lvl>
    <w:lvl w:ilvl="3" w:tplc="240A0001" w:tentative="1">
      <w:start w:val="1"/>
      <w:numFmt w:val="bullet"/>
      <w:lvlText w:val=""/>
      <w:lvlJc w:val="left"/>
      <w:pPr>
        <w:ind w:left="3232" w:hanging="360"/>
      </w:pPr>
      <w:rPr>
        <w:rFonts w:ascii="Symbol" w:hAnsi="Symbol" w:hint="default"/>
      </w:rPr>
    </w:lvl>
    <w:lvl w:ilvl="4" w:tplc="240A0003" w:tentative="1">
      <w:start w:val="1"/>
      <w:numFmt w:val="bullet"/>
      <w:lvlText w:val="o"/>
      <w:lvlJc w:val="left"/>
      <w:pPr>
        <w:ind w:left="3952" w:hanging="360"/>
      </w:pPr>
      <w:rPr>
        <w:rFonts w:ascii="Courier New" w:hAnsi="Courier New" w:cs="Courier New" w:hint="default"/>
      </w:rPr>
    </w:lvl>
    <w:lvl w:ilvl="5" w:tplc="240A0005" w:tentative="1">
      <w:start w:val="1"/>
      <w:numFmt w:val="bullet"/>
      <w:lvlText w:val=""/>
      <w:lvlJc w:val="left"/>
      <w:pPr>
        <w:ind w:left="4672" w:hanging="360"/>
      </w:pPr>
      <w:rPr>
        <w:rFonts w:ascii="Wingdings" w:hAnsi="Wingdings" w:hint="default"/>
      </w:rPr>
    </w:lvl>
    <w:lvl w:ilvl="6" w:tplc="240A0001" w:tentative="1">
      <w:start w:val="1"/>
      <w:numFmt w:val="bullet"/>
      <w:lvlText w:val=""/>
      <w:lvlJc w:val="left"/>
      <w:pPr>
        <w:ind w:left="5392" w:hanging="360"/>
      </w:pPr>
      <w:rPr>
        <w:rFonts w:ascii="Symbol" w:hAnsi="Symbol" w:hint="default"/>
      </w:rPr>
    </w:lvl>
    <w:lvl w:ilvl="7" w:tplc="240A0003" w:tentative="1">
      <w:start w:val="1"/>
      <w:numFmt w:val="bullet"/>
      <w:lvlText w:val="o"/>
      <w:lvlJc w:val="left"/>
      <w:pPr>
        <w:ind w:left="6112" w:hanging="360"/>
      </w:pPr>
      <w:rPr>
        <w:rFonts w:ascii="Courier New" w:hAnsi="Courier New" w:cs="Courier New" w:hint="default"/>
      </w:rPr>
    </w:lvl>
    <w:lvl w:ilvl="8" w:tplc="240A0005" w:tentative="1">
      <w:start w:val="1"/>
      <w:numFmt w:val="bullet"/>
      <w:lvlText w:val=""/>
      <w:lvlJc w:val="left"/>
      <w:pPr>
        <w:ind w:left="6832" w:hanging="360"/>
      </w:pPr>
      <w:rPr>
        <w:rFonts w:ascii="Wingdings" w:hAnsi="Wingdings" w:hint="default"/>
      </w:rPr>
    </w:lvl>
  </w:abstractNum>
  <w:num w:numId="1" w16cid:durableId="162815339">
    <w:abstractNumId w:val="3"/>
  </w:num>
  <w:num w:numId="2" w16cid:durableId="812910611">
    <w:abstractNumId w:val="7"/>
  </w:num>
  <w:num w:numId="3" w16cid:durableId="667945408">
    <w:abstractNumId w:val="0"/>
  </w:num>
  <w:num w:numId="4" w16cid:durableId="930968876">
    <w:abstractNumId w:val="1"/>
  </w:num>
  <w:num w:numId="5" w16cid:durableId="2089880939">
    <w:abstractNumId w:val="12"/>
  </w:num>
  <w:num w:numId="6" w16cid:durableId="1943754808">
    <w:abstractNumId w:val="14"/>
  </w:num>
  <w:num w:numId="7" w16cid:durableId="24646205">
    <w:abstractNumId w:val="9"/>
  </w:num>
  <w:num w:numId="8" w16cid:durableId="345910534">
    <w:abstractNumId w:val="4"/>
  </w:num>
  <w:num w:numId="9" w16cid:durableId="1305507923">
    <w:abstractNumId w:val="13"/>
  </w:num>
  <w:num w:numId="10" w16cid:durableId="2108108964">
    <w:abstractNumId w:val="11"/>
  </w:num>
  <w:num w:numId="11" w16cid:durableId="1423255595">
    <w:abstractNumId w:val="5"/>
  </w:num>
  <w:num w:numId="12" w16cid:durableId="1638996178">
    <w:abstractNumId w:val="2"/>
  </w:num>
  <w:num w:numId="13" w16cid:durableId="717977855">
    <w:abstractNumId w:val="6"/>
  </w:num>
  <w:num w:numId="14" w16cid:durableId="779837130">
    <w:abstractNumId w:val="8"/>
  </w:num>
  <w:num w:numId="15" w16cid:durableId="64326838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MX" w:vendorID="64" w:dllVersion="4096" w:nlCheck="1" w:checkStyle="0"/>
  <w:activeWritingStyle w:appName="MSWord" w:lang="es-C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0AD1"/>
    <w:rsid w:val="000014ED"/>
    <w:rsid w:val="00003897"/>
    <w:rsid w:val="00003A05"/>
    <w:rsid w:val="00003D24"/>
    <w:rsid w:val="0000482C"/>
    <w:rsid w:val="00004C89"/>
    <w:rsid w:val="000066C7"/>
    <w:rsid w:val="00006C60"/>
    <w:rsid w:val="00006EE7"/>
    <w:rsid w:val="00006F83"/>
    <w:rsid w:val="00007932"/>
    <w:rsid w:val="00007F07"/>
    <w:rsid w:val="00010289"/>
    <w:rsid w:val="00010F06"/>
    <w:rsid w:val="0001209D"/>
    <w:rsid w:val="00012814"/>
    <w:rsid w:val="00013B11"/>
    <w:rsid w:val="00013C42"/>
    <w:rsid w:val="00013D61"/>
    <w:rsid w:val="00014D67"/>
    <w:rsid w:val="00016A94"/>
    <w:rsid w:val="000176EA"/>
    <w:rsid w:val="00017E4D"/>
    <w:rsid w:val="00020798"/>
    <w:rsid w:val="00021E4C"/>
    <w:rsid w:val="00021FCC"/>
    <w:rsid w:val="00024F34"/>
    <w:rsid w:val="0002546A"/>
    <w:rsid w:val="0002554B"/>
    <w:rsid w:val="000263EA"/>
    <w:rsid w:val="00026F96"/>
    <w:rsid w:val="0002723F"/>
    <w:rsid w:val="0002751B"/>
    <w:rsid w:val="00030714"/>
    <w:rsid w:val="000329BC"/>
    <w:rsid w:val="00032A00"/>
    <w:rsid w:val="00032CBF"/>
    <w:rsid w:val="00032D9F"/>
    <w:rsid w:val="00033B18"/>
    <w:rsid w:val="00033B62"/>
    <w:rsid w:val="0003491F"/>
    <w:rsid w:val="000352BE"/>
    <w:rsid w:val="00035712"/>
    <w:rsid w:val="00035953"/>
    <w:rsid w:val="00035CB6"/>
    <w:rsid w:val="000369DA"/>
    <w:rsid w:val="00037808"/>
    <w:rsid w:val="0004022B"/>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78D3"/>
    <w:rsid w:val="00062D18"/>
    <w:rsid w:val="0006367B"/>
    <w:rsid w:val="0006409D"/>
    <w:rsid w:val="0006547C"/>
    <w:rsid w:val="00066463"/>
    <w:rsid w:val="000704C6"/>
    <w:rsid w:val="0007264B"/>
    <w:rsid w:val="00072F5D"/>
    <w:rsid w:val="00074F77"/>
    <w:rsid w:val="0007636F"/>
    <w:rsid w:val="00081A79"/>
    <w:rsid w:val="00081CEE"/>
    <w:rsid w:val="000824EC"/>
    <w:rsid w:val="00083CA6"/>
    <w:rsid w:val="00084A67"/>
    <w:rsid w:val="00084B49"/>
    <w:rsid w:val="00085595"/>
    <w:rsid w:val="00085A04"/>
    <w:rsid w:val="00086B16"/>
    <w:rsid w:val="0008734F"/>
    <w:rsid w:val="0009009D"/>
    <w:rsid w:val="00090579"/>
    <w:rsid w:val="00092C0A"/>
    <w:rsid w:val="0009338B"/>
    <w:rsid w:val="00093E45"/>
    <w:rsid w:val="00094356"/>
    <w:rsid w:val="00094D9F"/>
    <w:rsid w:val="00097E69"/>
    <w:rsid w:val="000A002B"/>
    <w:rsid w:val="000A014A"/>
    <w:rsid w:val="000A076C"/>
    <w:rsid w:val="000A20DB"/>
    <w:rsid w:val="000A2A7E"/>
    <w:rsid w:val="000A35DA"/>
    <w:rsid w:val="000A3E34"/>
    <w:rsid w:val="000A425C"/>
    <w:rsid w:val="000A5291"/>
    <w:rsid w:val="000A5596"/>
    <w:rsid w:val="000A594B"/>
    <w:rsid w:val="000A61B7"/>
    <w:rsid w:val="000A6857"/>
    <w:rsid w:val="000A6CC2"/>
    <w:rsid w:val="000A7836"/>
    <w:rsid w:val="000B01E2"/>
    <w:rsid w:val="000B066B"/>
    <w:rsid w:val="000B1F46"/>
    <w:rsid w:val="000B30A6"/>
    <w:rsid w:val="000B3244"/>
    <w:rsid w:val="000B3369"/>
    <w:rsid w:val="000B39C5"/>
    <w:rsid w:val="000B414F"/>
    <w:rsid w:val="000B4BD9"/>
    <w:rsid w:val="000B50F1"/>
    <w:rsid w:val="000B5B2D"/>
    <w:rsid w:val="000B6FB7"/>
    <w:rsid w:val="000C03F8"/>
    <w:rsid w:val="000C2303"/>
    <w:rsid w:val="000C2770"/>
    <w:rsid w:val="000C2E77"/>
    <w:rsid w:val="000C347C"/>
    <w:rsid w:val="000C41BE"/>
    <w:rsid w:val="000C5964"/>
    <w:rsid w:val="000C5CF9"/>
    <w:rsid w:val="000C614C"/>
    <w:rsid w:val="000C6A48"/>
    <w:rsid w:val="000C6BA3"/>
    <w:rsid w:val="000C6C52"/>
    <w:rsid w:val="000C7514"/>
    <w:rsid w:val="000C7667"/>
    <w:rsid w:val="000D01A1"/>
    <w:rsid w:val="000D04F2"/>
    <w:rsid w:val="000D1904"/>
    <w:rsid w:val="000D2201"/>
    <w:rsid w:val="000D2DA8"/>
    <w:rsid w:val="000D31AE"/>
    <w:rsid w:val="000D4C88"/>
    <w:rsid w:val="000D512E"/>
    <w:rsid w:val="000D6507"/>
    <w:rsid w:val="000D6D4B"/>
    <w:rsid w:val="000D752A"/>
    <w:rsid w:val="000E0152"/>
    <w:rsid w:val="000E09C8"/>
    <w:rsid w:val="000E0CAD"/>
    <w:rsid w:val="000E12B1"/>
    <w:rsid w:val="000E1E96"/>
    <w:rsid w:val="000E370D"/>
    <w:rsid w:val="000E3DF2"/>
    <w:rsid w:val="000E402D"/>
    <w:rsid w:val="000E533B"/>
    <w:rsid w:val="000E5D4D"/>
    <w:rsid w:val="000E65A4"/>
    <w:rsid w:val="000E7CF2"/>
    <w:rsid w:val="000F198D"/>
    <w:rsid w:val="000F3CD3"/>
    <w:rsid w:val="000F3EAE"/>
    <w:rsid w:val="000F4A81"/>
    <w:rsid w:val="000F5BC5"/>
    <w:rsid w:val="000F6724"/>
    <w:rsid w:val="000F6852"/>
    <w:rsid w:val="000F693F"/>
    <w:rsid w:val="000F6EFA"/>
    <w:rsid w:val="0010014D"/>
    <w:rsid w:val="00100247"/>
    <w:rsid w:val="00100446"/>
    <w:rsid w:val="00101EB2"/>
    <w:rsid w:val="00102706"/>
    <w:rsid w:val="001027BF"/>
    <w:rsid w:val="00104838"/>
    <w:rsid w:val="00104B97"/>
    <w:rsid w:val="00105533"/>
    <w:rsid w:val="001057AD"/>
    <w:rsid w:val="001072FB"/>
    <w:rsid w:val="0011119F"/>
    <w:rsid w:val="00111746"/>
    <w:rsid w:val="001122DF"/>
    <w:rsid w:val="00113BD5"/>
    <w:rsid w:val="001151DC"/>
    <w:rsid w:val="00116659"/>
    <w:rsid w:val="00116F24"/>
    <w:rsid w:val="001175AA"/>
    <w:rsid w:val="00117B20"/>
    <w:rsid w:val="00121A18"/>
    <w:rsid w:val="00121C92"/>
    <w:rsid w:val="00121E26"/>
    <w:rsid w:val="00121F35"/>
    <w:rsid w:val="00122CD3"/>
    <w:rsid w:val="00123C3E"/>
    <w:rsid w:val="001244DB"/>
    <w:rsid w:val="00125527"/>
    <w:rsid w:val="00125A3A"/>
    <w:rsid w:val="00125E8F"/>
    <w:rsid w:val="00126343"/>
    <w:rsid w:val="00126916"/>
    <w:rsid w:val="00126980"/>
    <w:rsid w:val="00127D7E"/>
    <w:rsid w:val="001303DD"/>
    <w:rsid w:val="0013266D"/>
    <w:rsid w:val="00132722"/>
    <w:rsid w:val="001345CF"/>
    <w:rsid w:val="001348DA"/>
    <w:rsid w:val="00134AF7"/>
    <w:rsid w:val="00135CF9"/>
    <w:rsid w:val="001365B5"/>
    <w:rsid w:val="00136BB7"/>
    <w:rsid w:val="00136CD0"/>
    <w:rsid w:val="0013737F"/>
    <w:rsid w:val="0014115B"/>
    <w:rsid w:val="00141256"/>
    <w:rsid w:val="0014132E"/>
    <w:rsid w:val="00142963"/>
    <w:rsid w:val="00142BF2"/>
    <w:rsid w:val="001447C1"/>
    <w:rsid w:val="00144D6C"/>
    <w:rsid w:val="001453F4"/>
    <w:rsid w:val="00145BCA"/>
    <w:rsid w:val="00146B5F"/>
    <w:rsid w:val="00147494"/>
    <w:rsid w:val="00150222"/>
    <w:rsid w:val="00151155"/>
    <w:rsid w:val="00151899"/>
    <w:rsid w:val="0015216F"/>
    <w:rsid w:val="00153523"/>
    <w:rsid w:val="001574E9"/>
    <w:rsid w:val="00157729"/>
    <w:rsid w:val="00160002"/>
    <w:rsid w:val="001603B3"/>
    <w:rsid w:val="001609F8"/>
    <w:rsid w:val="00160BF3"/>
    <w:rsid w:val="00164587"/>
    <w:rsid w:val="00165385"/>
    <w:rsid w:val="0016539F"/>
    <w:rsid w:val="001665A3"/>
    <w:rsid w:val="00167319"/>
    <w:rsid w:val="00170FB5"/>
    <w:rsid w:val="00171774"/>
    <w:rsid w:val="00171C70"/>
    <w:rsid w:val="00171FAC"/>
    <w:rsid w:val="001720F0"/>
    <w:rsid w:val="001743EF"/>
    <w:rsid w:val="00174A31"/>
    <w:rsid w:val="00174DEB"/>
    <w:rsid w:val="00177232"/>
    <w:rsid w:val="001774CD"/>
    <w:rsid w:val="00177958"/>
    <w:rsid w:val="00177AE2"/>
    <w:rsid w:val="00177C66"/>
    <w:rsid w:val="00177DB6"/>
    <w:rsid w:val="00181336"/>
    <w:rsid w:val="001827C6"/>
    <w:rsid w:val="0018699D"/>
    <w:rsid w:val="00186F2F"/>
    <w:rsid w:val="00187186"/>
    <w:rsid w:val="001874E5"/>
    <w:rsid w:val="00190A69"/>
    <w:rsid w:val="00191D2B"/>
    <w:rsid w:val="00192292"/>
    <w:rsid w:val="00193484"/>
    <w:rsid w:val="00195517"/>
    <w:rsid w:val="00195675"/>
    <w:rsid w:val="001963AB"/>
    <w:rsid w:val="00196462"/>
    <w:rsid w:val="001978EB"/>
    <w:rsid w:val="00197BD2"/>
    <w:rsid w:val="00197F74"/>
    <w:rsid w:val="001A037B"/>
    <w:rsid w:val="001A039E"/>
    <w:rsid w:val="001A0DEC"/>
    <w:rsid w:val="001A1F3E"/>
    <w:rsid w:val="001A25A0"/>
    <w:rsid w:val="001A282B"/>
    <w:rsid w:val="001A2AF1"/>
    <w:rsid w:val="001A2D18"/>
    <w:rsid w:val="001A3BC2"/>
    <w:rsid w:val="001A4190"/>
    <w:rsid w:val="001A466A"/>
    <w:rsid w:val="001A4C99"/>
    <w:rsid w:val="001B04F5"/>
    <w:rsid w:val="001B0FA4"/>
    <w:rsid w:val="001B2B39"/>
    <w:rsid w:val="001B3AB4"/>
    <w:rsid w:val="001B41AA"/>
    <w:rsid w:val="001B4D5A"/>
    <w:rsid w:val="001B50B7"/>
    <w:rsid w:val="001B5C77"/>
    <w:rsid w:val="001B5E8A"/>
    <w:rsid w:val="001B5FBF"/>
    <w:rsid w:val="001B6BAD"/>
    <w:rsid w:val="001B7580"/>
    <w:rsid w:val="001B7725"/>
    <w:rsid w:val="001B7821"/>
    <w:rsid w:val="001B7B72"/>
    <w:rsid w:val="001C013E"/>
    <w:rsid w:val="001C052F"/>
    <w:rsid w:val="001C07FB"/>
    <w:rsid w:val="001C1325"/>
    <w:rsid w:val="001C392C"/>
    <w:rsid w:val="001C5DDC"/>
    <w:rsid w:val="001C73A3"/>
    <w:rsid w:val="001D0326"/>
    <w:rsid w:val="001D1743"/>
    <w:rsid w:val="001D17CF"/>
    <w:rsid w:val="001D1B46"/>
    <w:rsid w:val="001D2869"/>
    <w:rsid w:val="001D48E6"/>
    <w:rsid w:val="001D4C7E"/>
    <w:rsid w:val="001D626D"/>
    <w:rsid w:val="001D7268"/>
    <w:rsid w:val="001E2543"/>
    <w:rsid w:val="001E5AD2"/>
    <w:rsid w:val="001E6C60"/>
    <w:rsid w:val="001E6D1F"/>
    <w:rsid w:val="001F0878"/>
    <w:rsid w:val="001F19B1"/>
    <w:rsid w:val="001F238A"/>
    <w:rsid w:val="001F2BA2"/>
    <w:rsid w:val="001F37B0"/>
    <w:rsid w:val="001F5741"/>
    <w:rsid w:val="001F5888"/>
    <w:rsid w:val="001F6CEF"/>
    <w:rsid w:val="002000F8"/>
    <w:rsid w:val="00200443"/>
    <w:rsid w:val="00200593"/>
    <w:rsid w:val="00201919"/>
    <w:rsid w:val="00202F28"/>
    <w:rsid w:val="002117B0"/>
    <w:rsid w:val="00211FD2"/>
    <w:rsid w:val="002122C1"/>
    <w:rsid w:val="00212432"/>
    <w:rsid w:val="00212984"/>
    <w:rsid w:val="00213D73"/>
    <w:rsid w:val="00214AAD"/>
    <w:rsid w:val="00214F0A"/>
    <w:rsid w:val="002171A2"/>
    <w:rsid w:val="0022024B"/>
    <w:rsid w:val="002217D1"/>
    <w:rsid w:val="002222FA"/>
    <w:rsid w:val="0022296A"/>
    <w:rsid w:val="00222EF6"/>
    <w:rsid w:val="00222FDE"/>
    <w:rsid w:val="00223E75"/>
    <w:rsid w:val="002264B8"/>
    <w:rsid w:val="00227757"/>
    <w:rsid w:val="00227FF3"/>
    <w:rsid w:val="002300B8"/>
    <w:rsid w:val="00231CF5"/>
    <w:rsid w:val="0023259F"/>
    <w:rsid w:val="00232950"/>
    <w:rsid w:val="00235361"/>
    <w:rsid w:val="00235FBF"/>
    <w:rsid w:val="00236DA4"/>
    <w:rsid w:val="00236F62"/>
    <w:rsid w:val="002370EB"/>
    <w:rsid w:val="00237D76"/>
    <w:rsid w:val="00240310"/>
    <w:rsid w:val="00240621"/>
    <w:rsid w:val="00244674"/>
    <w:rsid w:val="002452B7"/>
    <w:rsid w:val="002455B5"/>
    <w:rsid w:val="00246C02"/>
    <w:rsid w:val="0024760F"/>
    <w:rsid w:val="00247817"/>
    <w:rsid w:val="00247A41"/>
    <w:rsid w:val="00247AB9"/>
    <w:rsid w:val="002507E4"/>
    <w:rsid w:val="00251FCE"/>
    <w:rsid w:val="002521BD"/>
    <w:rsid w:val="00252DC7"/>
    <w:rsid w:val="00252EA8"/>
    <w:rsid w:val="00252F13"/>
    <w:rsid w:val="002537E5"/>
    <w:rsid w:val="00253F77"/>
    <w:rsid w:val="00254313"/>
    <w:rsid w:val="00254811"/>
    <w:rsid w:val="00261155"/>
    <w:rsid w:val="00261E5B"/>
    <w:rsid w:val="0026513E"/>
    <w:rsid w:val="00265CF3"/>
    <w:rsid w:val="00265F9A"/>
    <w:rsid w:val="00266915"/>
    <w:rsid w:val="00266A74"/>
    <w:rsid w:val="00266C07"/>
    <w:rsid w:val="00270B5D"/>
    <w:rsid w:val="00271764"/>
    <w:rsid w:val="002729A5"/>
    <w:rsid w:val="00272A89"/>
    <w:rsid w:val="0027348F"/>
    <w:rsid w:val="00273D2A"/>
    <w:rsid w:val="00275AB5"/>
    <w:rsid w:val="00276BD1"/>
    <w:rsid w:val="00277A49"/>
    <w:rsid w:val="00277F9F"/>
    <w:rsid w:val="00280566"/>
    <w:rsid w:val="0028306B"/>
    <w:rsid w:val="0028550F"/>
    <w:rsid w:val="002855AD"/>
    <w:rsid w:val="00285DC9"/>
    <w:rsid w:val="002862C1"/>
    <w:rsid w:val="00286449"/>
    <w:rsid w:val="002870E9"/>
    <w:rsid w:val="00287C5D"/>
    <w:rsid w:val="00287EC3"/>
    <w:rsid w:val="002907F4"/>
    <w:rsid w:val="00290D0F"/>
    <w:rsid w:val="002912BF"/>
    <w:rsid w:val="0029196A"/>
    <w:rsid w:val="00293F29"/>
    <w:rsid w:val="002941D1"/>
    <w:rsid w:val="00294CE1"/>
    <w:rsid w:val="00294D32"/>
    <w:rsid w:val="002A00D6"/>
    <w:rsid w:val="002A1574"/>
    <w:rsid w:val="002A1C32"/>
    <w:rsid w:val="002A2344"/>
    <w:rsid w:val="002A2748"/>
    <w:rsid w:val="002A2A12"/>
    <w:rsid w:val="002A2F8F"/>
    <w:rsid w:val="002B28B0"/>
    <w:rsid w:val="002B32CD"/>
    <w:rsid w:val="002B4AD9"/>
    <w:rsid w:val="002B632B"/>
    <w:rsid w:val="002B6492"/>
    <w:rsid w:val="002B6BFC"/>
    <w:rsid w:val="002B6F5E"/>
    <w:rsid w:val="002B7AC5"/>
    <w:rsid w:val="002C05D0"/>
    <w:rsid w:val="002C17BF"/>
    <w:rsid w:val="002C319E"/>
    <w:rsid w:val="002C6429"/>
    <w:rsid w:val="002C6CED"/>
    <w:rsid w:val="002C7865"/>
    <w:rsid w:val="002C7D93"/>
    <w:rsid w:val="002D027C"/>
    <w:rsid w:val="002D096D"/>
    <w:rsid w:val="002D0D12"/>
    <w:rsid w:val="002D11FE"/>
    <w:rsid w:val="002D1735"/>
    <w:rsid w:val="002D1D70"/>
    <w:rsid w:val="002D2066"/>
    <w:rsid w:val="002D2971"/>
    <w:rsid w:val="002D2CB2"/>
    <w:rsid w:val="002D35EC"/>
    <w:rsid w:val="002D37E5"/>
    <w:rsid w:val="002D3D10"/>
    <w:rsid w:val="002D3D4F"/>
    <w:rsid w:val="002D3FE3"/>
    <w:rsid w:val="002D529B"/>
    <w:rsid w:val="002D57F9"/>
    <w:rsid w:val="002D5E8B"/>
    <w:rsid w:val="002D5EE8"/>
    <w:rsid w:val="002D714E"/>
    <w:rsid w:val="002D7915"/>
    <w:rsid w:val="002D7932"/>
    <w:rsid w:val="002E053F"/>
    <w:rsid w:val="002E1B08"/>
    <w:rsid w:val="002E288A"/>
    <w:rsid w:val="002E4A97"/>
    <w:rsid w:val="002E61FD"/>
    <w:rsid w:val="002E6837"/>
    <w:rsid w:val="002E71C4"/>
    <w:rsid w:val="002E77BE"/>
    <w:rsid w:val="002F06F1"/>
    <w:rsid w:val="002F1A58"/>
    <w:rsid w:val="002F226A"/>
    <w:rsid w:val="002F4B88"/>
    <w:rsid w:val="002F5886"/>
    <w:rsid w:val="002F62D7"/>
    <w:rsid w:val="002F7B04"/>
    <w:rsid w:val="00300110"/>
    <w:rsid w:val="003013EE"/>
    <w:rsid w:val="00301DC2"/>
    <w:rsid w:val="003029AE"/>
    <w:rsid w:val="00303243"/>
    <w:rsid w:val="0030334E"/>
    <w:rsid w:val="00303F8C"/>
    <w:rsid w:val="00304B7D"/>
    <w:rsid w:val="00305C52"/>
    <w:rsid w:val="00307484"/>
    <w:rsid w:val="00312801"/>
    <w:rsid w:val="003164F1"/>
    <w:rsid w:val="00317545"/>
    <w:rsid w:val="00320D89"/>
    <w:rsid w:val="00321E24"/>
    <w:rsid w:val="003227FD"/>
    <w:rsid w:val="00322FA5"/>
    <w:rsid w:val="00322FEA"/>
    <w:rsid w:val="00323039"/>
    <w:rsid w:val="0032325A"/>
    <w:rsid w:val="0032566F"/>
    <w:rsid w:val="003256F9"/>
    <w:rsid w:val="00325A55"/>
    <w:rsid w:val="00325F7F"/>
    <w:rsid w:val="0032653C"/>
    <w:rsid w:val="00326FE8"/>
    <w:rsid w:val="0032782A"/>
    <w:rsid w:val="00330CD0"/>
    <w:rsid w:val="00331A7A"/>
    <w:rsid w:val="003334AC"/>
    <w:rsid w:val="003343DB"/>
    <w:rsid w:val="003344D4"/>
    <w:rsid w:val="003357D1"/>
    <w:rsid w:val="00336655"/>
    <w:rsid w:val="00337B06"/>
    <w:rsid w:val="00337D17"/>
    <w:rsid w:val="0034110F"/>
    <w:rsid w:val="00342B3C"/>
    <w:rsid w:val="003431D6"/>
    <w:rsid w:val="0034321C"/>
    <w:rsid w:val="00344C62"/>
    <w:rsid w:val="00344F66"/>
    <w:rsid w:val="00346554"/>
    <w:rsid w:val="003467BC"/>
    <w:rsid w:val="00346D8E"/>
    <w:rsid w:val="003503EB"/>
    <w:rsid w:val="00350767"/>
    <w:rsid w:val="00350E4B"/>
    <w:rsid w:val="00350F0E"/>
    <w:rsid w:val="003525F7"/>
    <w:rsid w:val="003533A1"/>
    <w:rsid w:val="00353B0A"/>
    <w:rsid w:val="00353BC0"/>
    <w:rsid w:val="00353C80"/>
    <w:rsid w:val="00356724"/>
    <w:rsid w:val="00356D5E"/>
    <w:rsid w:val="0036200C"/>
    <w:rsid w:val="00362632"/>
    <w:rsid w:val="003628A8"/>
    <w:rsid w:val="003634BC"/>
    <w:rsid w:val="003651DE"/>
    <w:rsid w:val="00367CB8"/>
    <w:rsid w:val="003711C0"/>
    <w:rsid w:val="00373197"/>
    <w:rsid w:val="003732D5"/>
    <w:rsid w:val="003736A7"/>
    <w:rsid w:val="00373A5F"/>
    <w:rsid w:val="00374007"/>
    <w:rsid w:val="0037515A"/>
    <w:rsid w:val="003753D4"/>
    <w:rsid w:val="00375F12"/>
    <w:rsid w:val="0037696D"/>
    <w:rsid w:val="003776E4"/>
    <w:rsid w:val="00380115"/>
    <w:rsid w:val="003802D9"/>
    <w:rsid w:val="0038117F"/>
    <w:rsid w:val="00381272"/>
    <w:rsid w:val="003833CF"/>
    <w:rsid w:val="0038390A"/>
    <w:rsid w:val="00383BFE"/>
    <w:rsid w:val="003843BF"/>
    <w:rsid w:val="00385558"/>
    <w:rsid w:val="003870A4"/>
    <w:rsid w:val="00387E6D"/>
    <w:rsid w:val="00390997"/>
    <w:rsid w:val="003918B7"/>
    <w:rsid w:val="003920FE"/>
    <w:rsid w:val="00394302"/>
    <w:rsid w:val="00395D36"/>
    <w:rsid w:val="003963F5"/>
    <w:rsid w:val="00396400"/>
    <w:rsid w:val="00396758"/>
    <w:rsid w:val="00397289"/>
    <w:rsid w:val="003A0BBF"/>
    <w:rsid w:val="003A0F75"/>
    <w:rsid w:val="003A2397"/>
    <w:rsid w:val="003A31D2"/>
    <w:rsid w:val="003A31E4"/>
    <w:rsid w:val="003A3C08"/>
    <w:rsid w:val="003A433D"/>
    <w:rsid w:val="003A5414"/>
    <w:rsid w:val="003A6449"/>
    <w:rsid w:val="003A6990"/>
    <w:rsid w:val="003A6D90"/>
    <w:rsid w:val="003A73D2"/>
    <w:rsid w:val="003B1879"/>
    <w:rsid w:val="003B3145"/>
    <w:rsid w:val="003B3F46"/>
    <w:rsid w:val="003B4DDE"/>
    <w:rsid w:val="003B625C"/>
    <w:rsid w:val="003B7154"/>
    <w:rsid w:val="003C0335"/>
    <w:rsid w:val="003C0C28"/>
    <w:rsid w:val="003C0F32"/>
    <w:rsid w:val="003C10F1"/>
    <w:rsid w:val="003C1BEB"/>
    <w:rsid w:val="003C3307"/>
    <w:rsid w:val="003C3619"/>
    <w:rsid w:val="003C620D"/>
    <w:rsid w:val="003C63B2"/>
    <w:rsid w:val="003C6CAC"/>
    <w:rsid w:val="003C7044"/>
    <w:rsid w:val="003C7479"/>
    <w:rsid w:val="003C7CD3"/>
    <w:rsid w:val="003C7D19"/>
    <w:rsid w:val="003D01D7"/>
    <w:rsid w:val="003D14F5"/>
    <w:rsid w:val="003D16BE"/>
    <w:rsid w:val="003D2F02"/>
    <w:rsid w:val="003D3516"/>
    <w:rsid w:val="003D3B81"/>
    <w:rsid w:val="003D3E4A"/>
    <w:rsid w:val="003D520E"/>
    <w:rsid w:val="003D5BDF"/>
    <w:rsid w:val="003D6336"/>
    <w:rsid w:val="003D643E"/>
    <w:rsid w:val="003D6938"/>
    <w:rsid w:val="003E06D5"/>
    <w:rsid w:val="003E0C01"/>
    <w:rsid w:val="003E1394"/>
    <w:rsid w:val="003E1480"/>
    <w:rsid w:val="003E34BF"/>
    <w:rsid w:val="003E3587"/>
    <w:rsid w:val="003E3F9D"/>
    <w:rsid w:val="003E431A"/>
    <w:rsid w:val="003E475F"/>
    <w:rsid w:val="003E582F"/>
    <w:rsid w:val="003E6984"/>
    <w:rsid w:val="003E7528"/>
    <w:rsid w:val="003E7824"/>
    <w:rsid w:val="003E7F39"/>
    <w:rsid w:val="003F0AB6"/>
    <w:rsid w:val="003F0E2E"/>
    <w:rsid w:val="003F1A88"/>
    <w:rsid w:val="003F1FDE"/>
    <w:rsid w:val="003F2E8A"/>
    <w:rsid w:val="003F4F71"/>
    <w:rsid w:val="00401B59"/>
    <w:rsid w:val="004031F0"/>
    <w:rsid w:val="00403435"/>
    <w:rsid w:val="00403EE4"/>
    <w:rsid w:val="00405CE5"/>
    <w:rsid w:val="0040767A"/>
    <w:rsid w:val="00407D18"/>
    <w:rsid w:val="00407E4A"/>
    <w:rsid w:val="0041276E"/>
    <w:rsid w:val="0041287C"/>
    <w:rsid w:val="00412A88"/>
    <w:rsid w:val="00412F88"/>
    <w:rsid w:val="00413A17"/>
    <w:rsid w:val="0041604F"/>
    <w:rsid w:val="004165DC"/>
    <w:rsid w:val="00416E4A"/>
    <w:rsid w:val="00417C36"/>
    <w:rsid w:val="00417C4C"/>
    <w:rsid w:val="0042058E"/>
    <w:rsid w:val="004208E2"/>
    <w:rsid w:val="00420F5A"/>
    <w:rsid w:val="0042178A"/>
    <w:rsid w:val="004220D5"/>
    <w:rsid w:val="00422110"/>
    <w:rsid w:val="004250D5"/>
    <w:rsid w:val="0042614B"/>
    <w:rsid w:val="00426EB4"/>
    <w:rsid w:val="004273E9"/>
    <w:rsid w:val="00427DAD"/>
    <w:rsid w:val="00427DD9"/>
    <w:rsid w:val="00430C05"/>
    <w:rsid w:val="00431338"/>
    <w:rsid w:val="004317DB"/>
    <w:rsid w:val="00432C5C"/>
    <w:rsid w:val="00435304"/>
    <w:rsid w:val="00436F0D"/>
    <w:rsid w:val="00437C19"/>
    <w:rsid w:val="00440112"/>
    <w:rsid w:val="00442505"/>
    <w:rsid w:val="00442FC8"/>
    <w:rsid w:val="00443A72"/>
    <w:rsid w:val="00446AAE"/>
    <w:rsid w:val="00447846"/>
    <w:rsid w:val="004529F4"/>
    <w:rsid w:val="00453F11"/>
    <w:rsid w:val="004545E0"/>
    <w:rsid w:val="004558A6"/>
    <w:rsid w:val="00457940"/>
    <w:rsid w:val="00457DBF"/>
    <w:rsid w:val="00460431"/>
    <w:rsid w:val="004617BE"/>
    <w:rsid w:val="00461D1F"/>
    <w:rsid w:val="004624C2"/>
    <w:rsid w:val="004649BB"/>
    <w:rsid w:val="0046639E"/>
    <w:rsid w:val="00467250"/>
    <w:rsid w:val="004679FB"/>
    <w:rsid w:val="00467B19"/>
    <w:rsid w:val="00467DB0"/>
    <w:rsid w:val="00470148"/>
    <w:rsid w:val="00470526"/>
    <w:rsid w:val="00472B73"/>
    <w:rsid w:val="00473937"/>
    <w:rsid w:val="00474F9E"/>
    <w:rsid w:val="00475121"/>
    <w:rsid w:val="004756A0"/>
    <w:rsid w:val="004757C0"/>
    <w:rsid w:val="0047580D"/>
    <w:rsid w:val="0047676C"/>
    <w:rsid w:val="00480160"/>
    <w:rsid w:val="00481A64"/>
    <w:rsid w:val="004822A2"/>
    <w:rsid w:val="004848A4"/>
    <w:rsid w:val="00484BA9"/>
    <w:rsid w:val="00485527"/>
    <w:rsid w:val="004862F7"/>
    <w:rsid w:val="004874D0"/>
    <w:rsid w:val="0048752A"/>
    <w:rsid w:val="00487B01"/>
    <w:rsid w:val="00490AC8"/>
    <w:rsid w:val="00490D46"/>
    <w:rsid w:val="00492C11"/>
    <w:rsid w:val="0049328D"/>
    <w:rsid w:val="0049657E"/>
    <w:rsid w:val="00496815"/>
    <w:rsid w:val="004979A3"/>
    <w:rsid w:val="00497C28"/>
    <w:rsid w:val="004A0387"/>
    <w:rsid w:val="004A0755"/>
    <w:rsid w:val="004A46B0"/>
    <w:rsid w:val="004A6BE3"/>
    <w:rsid w:val="004B05FF"/>
    <w:rsid w:val="004B078F"/>
    <w:rsid w:val="004B0979"/>
    <w:rsid w:val="004B392B"/>
    <w:rsid w:val="004B459B"/>
    <w:rsid w:val="004B46AA"/>
    <w:rsid w:val="004B4FD6"/>
    <w:rsid w:val="004B6381"/>
    <w:rsid w:val="004B671A"/>
    <w:rsid w:val="004B74B7"/>
    <w:rsid w:val="004C11CA"/>
    <w:rsid w:val="004C13E4"/>
    <w:rsid w:val="004C1B92"/>
    <w:rsid w:val="004C4371"/>
    <w:rsid w:val="004C71C1"/>
    <w:rsid w:val="004C7B11"/>
    <w:rsid w:val="004C7D38"/>
    <w:rsid w:val="004D0D86"/>
    <w:rsid w:val="004D10C6"/>
    <w:rsid w:val="004D19C3"/>
    <w:rsid w:val="004D2643"/>
    <w:rsid w:val="004D294E"/>
    <w:rsid w:val="004D3D03"/>
    <w:rsid w:val="004D40DF"/>
    <w:rsid w:val="004D439F"/>
    <w:rsid w:val="004D4586"/>
    <w:rsid w:val="004D5FA0"/>
    <w:rsid w:val="004D6329"/>
    <w:rsid w:val="004D7F08"/>
    <w:rsid w:val="004E034B"/>
    <w:rsid w:val="004E03A8"/>
    <w:rsid w:val="004E0C40"/>
    <w:rsid w:val="004E156F"/>
    <w:rsid w:val="004E17FC"/>
    <w:rsid w:val="004E19ED"/>
    <w:rsid w:val="004E274E"/>
    <w:rsid w:val="004E3B0A"/>
    <w:rsid w:val="004E4A13"/>
    <w:rsid w:val="004E517F"/>
    <w:rsid w:val="004E7132"/>
    <w:rsid w:val="004E7E2A"/>
    <w:rsid w:val="004F02A0"/>
    <w:rsid w:val="004F1435"/>
    <w:rsid w:val="004F2CDE"/>
    <w:rsid w:val="004F50AF"/>
    <w:rsid w:val="004F53AD"/>
    <w:rsid w:val="004F7728"/>
    <w:rsid w:val="004F778E"/>
    <w:rsid w:val="004F7A38"/>
    <w:rsid w:val="005009D2"/>
    <w:rsid w:val="005011EA"/>
    <w:rsid w:val="0050148F"/>
    <w:rsid w:val="00502F91"/>
    <w:rsid w:val="00503D0F"/>
    <w:rsid w:val="00505936"/>
    <w:rsid w:val="00506293"/>
    <w:rsid w:val="005063B4"/>
    <w:rsid w:val="00506875"/>
    <w:rsid w:val="00507A36"/>
    <w:rsid w:val="00512638"/>
    <w:rsid w:val="005136DA"/>
    <w:rsid w:val="0051550A"/>
    <w:rsid w:val="0051580D"/>
    <w:rsid w:val="00516C66"/>
    <w:rsid w:val="00517B1E"/>
    <w:rsid w:val="00520866"/>
    <w:rsid w:val="00520906"/>
    <w:rsid w:val="00520AAA"/>
    <w:rsid w:val="00520B2A"/>
    <w:rsid w:val="00521A27"/>
    <w:rsid w:val="00521B41"/>
    <w:rsid w:val="00522060"/>
    <w:rsid w:val="00523025"/>
    <w:rsid w:val="005262CC"/>
    <w:rsid w:val="00526BFF"/>
    <w:rsid w:val="0052799C"/>
    <w:rsid w:val="005329EB"/>
    <w:rsid w:val="00533744"/>
    <w:rsid w:val="00533799"/>
    <w:rsid w:val="005338E4"/>
    <w:rsid w:val="00533F12"/>
    <w:rsid w:val="00534227"/>
    <w:rsid w:val="00536D87"/>
    <w:rsid w:val="0054269E"/>
    <w:rsid w:val="0054286C"/>
    <w:rsid w:val="00542D96"/>
    <w:rsid w:val="00543DA2"/>
    <w:rsid w:val="00543E5A"/>
    <w:rsid w:val="005451CA"/>
    <w:rsid w:val="00545834"/>
    <w:rsid w:val="00545A27"/>
    <w:rsid w:val="00545A32"/>
    <w:rsid w:val="00546215"/>
    <w:rsid w:val="0054645F"/>
    <w:rsid w:val="00547C82"/>
    <w:rsid w:val="00547F64"/>
    <w:rsid w:val="005505E8"/>
    <w:rsid w:val="00551B2C"/>
    <w:rsid w:val="00552598"/>
    <w:rsid w:val="00552A5D"/>
    <w:rsid w:val="00553ED7"/>
    <w:rsid w:val="0055524C"/>
    <w:rsid w:val="0056092E"/>
    <w:rsid w:val="005616ED"/>
    <w:rsid w:val="005629D0"/>
    <w:rsid w:val="00564A4E"/>
    <w:rsid w:val="00565591"/>
    <w:rsid w:val="00565EC9"/>
    <w:rsid w:val="005660F2"/>
    <w:rsid w:val="00566A79"/>
    <w:rsid w:val="00570987"/>
    <w:rsid w:val="00570B7A"/>
    <w:rsid w:val="005716B1"/>
    <w:rsid w:val="0057186E"/>
    <w:rsid w:val="00572853"/>
    <w:rsid w:val="00572E9A"/>
    <w:rsid w:val="00573835"/>
    <w:rsid w:val="00573901"/>
    <w:rsid w:val="00574863"/>
    <w:rsid w:val="005754F6"/>
    <w:rsid w:val="005755AB"/>
    <w:rsid w:val="00575752"/>
    <w:rsid w:val="00576FCB"/>
    <w:rsid w:val="005776C5"/>
    <w:rsid w:val="00577F4D"/>
    <w:rsid w:val="0058047F"/>
    <w:rsid w:val="005815B6"/>
    <w:rsid w:val="005822F6"/>
    <w:rsid w:val="00582834"/>
    <w:rsid w:val="005828DD"/>
    <w:rsid w:val="00583851"/>
    <w:rsid w:val="00584E85"/>
    <w:rsid w:val="00586704"/>
    <w:rsid w:val="00586D12"/>
    <w:rsid w:val="005871DA"/>
    <w:rsid w:val="00587695"/>
    <w:rsid w:val="00587A07"/>
    <w:rsid w:val="00590296"/>
    <w:rsid w:val="0059054D"/>
    <w:rsid w:val="00590E1F"/>
    <w:rsid w:val="005923B9"/>
    <w:rsid w:val="005928AE"/>
    <w:rsid w:val="0059316B"/>
    <w:rsid w:val="00593B13"/>
    <w:rsid w:val="00593FD8"/>
    <w:rsid w:val="005949A8"/>
    <w:rsid w:val="00595F58"/>
    <w:rsid w:val="00597334"/>
    <w:rsid w:val="00597644"/>
    <w:rsid w:val="005A077D"/>
    <w:rsid w:val="005A30B8"/>
    <w:rsid w:val="005A4320"/>
    <w:rsid w:val="005A46ED"/>
    <w:rsid w:val="005A498D"/>
    <w:rsid w:val="005A7442"/>
    <w:rsid w:val="005B086A"/>
    <w:rsid w:val="005B13A9"/>
    <w:rsid w:val="005B25EA"/>
    <w:rsid w:val="005B2E4E"/>
    <w:rsid w:val="005B5FAE"/>
    <w:rsid w:val="005B6931"/>
    <w:rsid w:val="005B6FA2"/>
    <w:rsid w:val="005C19CA"/>
    <w:rsid w:val="005C4522"/>
    <w:rsid w:val="005C5C3A"/>
    <w:rsid w:val="005C74E3"/>
    <w:rsid w:val="005C7A83"/>
    <w:rsid w:val="005D0A9A"/>
    <w:rsid w:val="005D0B6F"/>
    <w:rsid w:val="005D19C4"/>
    <w:rsid w:val="005D1F28"/>
    <w:rsid w:val="005D2FBC"/>
    <w:rsid w:val="005D3B62"/>
    <w:rsid w:val="005D49BF"/>
    <w:rsid w:val="005D4B9F"/>
    <w:rsid w:val="005D500E"/>
    <w:rsid w:val="005D5D58"/>
    <w:rsid w:val="005D69C4"/>
    <w:rsid w:val="005D7846"/>
    <w:rsid w:val="005E048D"/>
    <w:rsid w:val="005E5CC0"/>
    <w:rsid w:val="005E5F49"/>
    <w:rsid w:val="005F1F1F"/>
    <w:rsid w:val="005F205F"/>
    <w:rsid w:val="005F30C3"/>
    <w:rsid w:val="005F3459"/>
    <w:rsid w:val="005F4BA8"/>
    <w:rsid w:val="005F547C"/>
    <w:rsid w:val="005F661A"/>
    <w:rsid w:val="005F7863"/>
    <w:rsid w:val="0060336E"/>
    <w:rsid w:val="0060353B"/>
    <w:rsid w:val="006043A8"/>
    <w:rsid w:val="00604864"/>
    <w:rsid w:val="00606233"/>
    <w:rsid w:val="00606241"/>
    <w:rsid w:val="0060752F"/>
    <w:rsid w:val="00610166"/>
    <w:rsid w:val="006108A6"/>
    <w:rsid w:val="00613970"/>
    <w:rsid w:val="00614CDD"/>
    <w:rsid w:val="00620876"/>
    <w:rsid w:val="006212C5"/>
    <w:rsid w:val="0062245A"/>
    <w:rsid w:val="0062394C"/>
    <w:rsid w:val="00623A1D"/>
    <w:rsid w:val="00623A87"/>
    <w:rsid w:val="006242DA"/>
    <w:rsid w:val="00624FD0"/>
    <w:rsid w:val="00626B91"/>
    <w:rsid w:val="0062709D"/>
    <w:rsid w:val="00630855"/>
    <w:rsid w:val="00630C5E"/>
    <w:rsid w:val="006315B4"/>
    <w:rsid w:val="006324A0"/>
    <w:rsid w:val="00635AC3"/>
    <w:rsid w:val="00636063"/>
    <w:rsid w:val="00636672"/>
    <w:rsid w:val="00636C07"/>
    <w:rsid w:val="00636FFB"/>
    <w:rsid w:val="00637592"/>
    <w:rsid w:val="00643178"/>
    <w:rsid w:val="00643777"/>
    <w:rsid w:val="0065012A"/>
    <w:rsid w:val="00650338"/>
    <w:rsid w:val="0065078C"/>
    <w:rsid w:val="00650B64"/>
    <w:rsid w:val="00652D7D"/>
    <w:rsid w:val="00653506"/>
    <w:rsid w:val="00653934"/>
    <w:rsid w:val="00654758"/>
    <w:rsid w:val="00654CCF"/>
    <w:rsid w:val="006558FF"/>
    <w:rsid w:val="00655E1B"/>
    <w:rsid w:val="006560F9"/>
    <w:rsid w:val="006566B4"/>
    <w:rsid w:val="00656763"/>
    <w:rsid w:val="00657282"/>
    <w:rsid w:val="00657D7B"/>
    <w:rsid w:val="00661317"/>
    <w:rsid w:val="00665BA6"/>
    <w:rsid w:val="00665C6B"/>
    <w:rsid w:val="00665F82"/>
    <w:rsid w:val="006660F0"/>
    <w:rsid w:val="00666816"/>
    <w:rsid w:val="00666F78"/>
    <w:rsid w:val="0067000B"/>
    <w:rsid w:val="0067186C"/>
    <w:rsid w:val="00671ACB"/>
    <w:rsid w:val="00671E11"/>
    <w:rsid w:val="00672CD5"/>
    <w:rsid w:val="00674F68"/>
    <w:rsid w:val="006779DA"/>
    <w:rsid w:val="00677AF5"/>
    <w:rsid w:val="0068009C"/>
    <w:rsid w:val="00682408"/>
    <w:rsid w:val="0068305D"/>
    <w:rsid w:val="00684264"/>
    <w:rsid w:val="0068435B"/>
    <w:rsid w:val="00687EB3"/>
    <w:rsid w:val="00687F72"/>
    <w:rsid w:val="006916DE"/>
    <w:rsid w:val="00691898"/>
    <w:rsid w:val="00691CFF"/>
    <w:rsid w:val="00692980"/>
    <w:rsid w:val="00693246"/>
    <w:rsid w:val="00693B27"/>
    <w:rsid w:val="00694866"/>
    <w:rsid w:val="00694FE2"/>
    <w:rsid w:val="0069506F"/>
    <w:rsid w:val="00696427"/>
    <w:rsid w:val="00696582"/>
    <w:rsid w:val="0069711C"/>
    <w:rsid w:val="00697EDC"/>
    <w:rsid w:val="006A082D"/>
    <w:rsid w:val="006A1DBB"/>
    <w:rsid w:val="006A3285"/>
    <w:rsid w:val="006A3F5B"/>
    <w:rsid w:val="006B05E6"/>
    <w:rsid w:val="006B1942"/>
    <w:rsid w:val="006B4E40"/>
    <w:rsid w:val="006B5508"/>
    <w:rsid w:val="006B77EA"/>
    <w:rsid w:val="006B7C36"/>
    <w:rsid w:val="006B7CB4"/>
    <w:rsid w:val="006C103A"/>
    <w:rsid w:val="006C1F11"/>
    <w:rsid w:val="006C2115"/>
    <w:rsid w:val="006C41BC"/>
    <w:rsid w:val="006C4395"/>
    <w:rsid w:val="006C48C9"/>
    <w:rsid w:val="006C4E6A"/>
    <w:rsid w:val="006C50E8"/>
    <w:rsid w:val="006C7C8C"/>
    <w:rsid w:val="006C7F51"/>
    <w:rsid w:val="006D0CE5"/>
    <w:rsid w:val="006D0D78"/>
    <w:rsid w:val="006D3758"/>
    <w:rsid w:val="006D423C"/>
    <w:rsid w:val="006D464D"/>
    <w:rsid w:val="006D46F7"/>
    <w:rsid w:val="006D4881"/>
    <w:rsid w:val="006D5CC5"/>
    <w:rsid w:val="006D67CF"/>
    <w:rsid w:val="006D6887"/>
    <w:rsid w:val="006D6F29"/>
    <w:rsid w:val="006E0BF3"/>
    <w:rsid w:val="006E19D5"/>
    <w:rsid w:val="006E20EF"/>
    <w:rsid w:val="006E3434"/>
    <w:rsid w:val="006E4306"/>
    <w:rsid w:val="006E53EA"/>
    <w:rsid w:val="006E5788"/>
    <w:rsid w:val="006E6F11"/>
    <w:rsid w:val="006F024E"/>
    <w:rsid w:val="006F0B6B"/>
    <w:rsid w:val="006F0B8A"/>
    <w:rsid w:val="006F1402"/>
    <w:rsid w:val="006F144D"/>
    <w:rsid w:val="006F19BE"/>
    <w:rsid w:val="006F2CEE"/>
    <w:rsid w:val="006F32AD"/>
    <w:rsid w:val="006F4226"/>
    <w:rsid w:val="006F461B"/>
    <w:rsid w:val="006F4983"/>
    <w:rsid w:val="006F4FD5"/>
    <w:rsid w:val="006F577A"/>
    <w:rsid w:val="006F622C"/>
    <w:rsid w:val="006F648D"/>
    <w:rsid w:val="0070029F"/>
    <w:rsid w:val="0070089C"/>
    <w:rsid w:val="00700FF6"/>
    <w:rsid w:val="0070185F"/>
    <w:rsid w:val="00702327"/>
    <w:rsid w:val="007023D1"/>
    <w:rsid w:val="00702ADE"/>
    <w:rsid w:val="00704341"/>
    <w:rsid w:val="0070438F"/>
    <w:rsid w:val="00704D44"/>
    <w:rsid w:val="00704F39"/>
    <w:rsid w:val="007072C6"/>
    <w:rsid w:val="00707DB4"/>
    <w:rsid w:val="00710E2F"/>
    <w:rsid w:val="00711253"/>
    <w:rsid w:val="0071130F"/>
    <w:rsid w:val="007122EA"/>
    <w:rsid w:val="00714542"/>
    <w:rsid w:val="0071475D"/>
    <w:rsid w:val="00714B21"/>
    <w:rsid w:val="00715A68"/>
    <w:rsid w:val="00715DD5"/>
    <w:rsid w:val="00715ECF"/>
    <w:rsid w:val="00716420"/>
    <w:rsid w:val="0071758A"/>
    <w:rsid w:val="00717A04"/>
    <w:rsid w:val="00717BFE"/>
    <w:rsid w:val="00717F54"/>
    <w:rsid w:val="00720282"/>
    <w:rsid w:val="007208C5"/>
    <w:rsid w:val="007225D8"/>
    <w:rsid w:val="00724E1E"/>
    <w:rsid w:val="007253B2"/>
    <w:rsid w:val="00725BB4"/>
    <w:rsid w:val="0072671C"/>
    <w:rsid w:val="00726A15"/>
    <w:rsid w:val="00727820"/>
    <w:rsid w:val="0073180A"/>
    <w:rsid w:val="00731ACD"/>
    <w:rsid w:val="00731F4A"/>
    <w:rsid w:val="00732997"/>
    <w:rsid w:val="007336C3"/>
    <w:rsid w:val="0073413C"/>
    <w:rsid w:val="00734B67"/>
    <w:rsid w:val="00735033"/>
    <w:rsid w:val="00735A15"/>
    <w:rsid w:val="007360EC"/>
    <w:rsid w:val="007366D7"/>
    <w:rsid w:val="00736838"/>
    <w:rsid w:val="00736ADD"/>
    <w:rsid w:val="00737264"/>
    <w:rsid w:val="00737D02"/>
    <w:rsid w:val="00740D63"/>
    <w:rsid w:val="00740E0E"/>
    <w:rsid w:val="00741F32"/>
    <w:rsid w:val="007423E5"/>
    <w:rsid w:val="00743543"/>
    <w:rsid w:val="00744B9F"/>
    <w:rsid w:val="0074558D"/>
    <w:rsid w:val="00746E75"/>
    <w:rsid w:val="0075066B"/>
    <w:rsid w:val="00750CDE"/>
    <w:rsid w:val="007527D5"/>
    <w:rsid w:val="00752801"/>
    <w:rsid w:val="00754A3D"/>
    <w:rsid w:val="00756485"/>
    <w:rsid w:val="00756EEB"/>
    <w:rsid w:val="0075705D"/>
    <w:rsid w:val="00757AE4"/>
    <w:rsid w:val="007601F1"/>
    <w:rsid w:val="0076026E"/>
    <w:rsid w:val="007606DA"/>
    <w:rsid w:val="00760E21"/>
    <w:rsid w:val="00761E57"/>
    <w:rsid w:val="007626E1"/>
    <w:rsid w:val="00762CA8"/>
    <w:rsid w:val="007633A9"/>
    <w:rsid w:val="00764DCA"/>
    <w:rsid w:val="0076531F"/>
    <w:rsid w:val="007655F5"/>
    <w:rsid w:val="00765F11"/>
    <w:rsid w:val="0076653C"/>
    <w:rsid w:val="00766736"/>
    <w:rsid w:val="007677D9"/>
    <w:rsid w:val="00767F65"/>
    <w:rsid w:val="00770444"/>
    <w:rsid w:val="00770D6C"/>
    <w:rsid w:val="0077164E"/>
    <w:rsid w:val="00771B43"/>
    <w:rsid w:val="00772139"/>
    <w:rsid w:val="00772B2C"/>
    <w:rsid w:val="00773883"/>
    <w:rsid w:val="00773DE3"/>
    <w:rsid w:val="00774011"/>
    <w:rsid w:val="00774E51"/>
    <w:rsid w:val="00777A57"/>
    <w:rsid w:val="00780165"/>
    <w:rsid w:val="00781893"/>
    <w:rsid w:val="00781D31"/>
    <w:rsid w:val="00782198"/>
    <w:rsid w:val="00783515"/>
    <w:rsid w:val="0078423B"/>
    <w:rsid w:val="0078488B"/>
    <w:rsid w:val="00784AC4"/>
    <w:rsid w:val="00785599"/>
    <w:rsid w:val="00787C94"/>
    <w:rsid w:val="00790104"/>
    <w:rsid w:val="0079021F"/>
    <w:rsid w:val="007916A9"/>
    <w:rsid w:val="00791BCB"/>
    <w:rsid w:val="00791DE9"/>
    <w:rsid w:val="007921BD"/>
    <w:rsid w:val="0079232F"/>
    <w:rsid w:val="007925C2"/>
    <w:rsid w:val="00792A7B"/>
    <w:rsid w:val="00793A02"/>
    <w:rsid w:val="00793A8C"/>
    <w:rsid w:val="00793A8D"/>
    <w:rsid w:val="00793F08"/>
    <w:rsid w:val="00794484"/>
    <w:rsid w:val="00795C6B"/>
    <w:rsid w:val="0079621B"/>
    <w:rsid w:val="00796332"/>
    <w:rsid w:val="00796B39"/>
    <w:rsid w:val="00796CB5"/>
    <w:rsid w:val="00796E5F"/>
    <w:rsid w:val="00796FEC"/>
    <w:rsid w:val="007A0A02"/>
    <w:rsid w:val="007A1566"/>
    <w:rsid w:val="007A1DB9"/>
    <w:rsid w:val="007A2163"/>
    <w:rsid w:val="007A216F"/>
    <w:rsid w:val="007A3995"/>
    <w:rsid w:val="007A51EC"/>
    <w:rsid w:val="007A5AC5"/>
    <w:rsid w:val="007A6685"/>
    <w:rsid w:val="007A6B9B"/>
    <w:rsid w:val="007A70B5"/>
    <w:rsid w:val="007A717D"/>
    <w:rsid w:val="007B15FD"/>
    <w:rsid w:val="007B3E9E"/>
    <w:rsid w:val="007B48A4"/>
    <w:rsid w:val="007B5100"/>
    <w:rsid w:val="007B5C4C"/>
    <w:rsid w:val="007B622D"/>
    <w:rsid w:val="007B7DB0"/>
    <w:rsid w:val="007C2C8E"/>
    <w:rsid w:val="007C36F6"/>
    <w:rsid w:val="007C4231"/>
    <w:rsid w:val="007C4288"/>
    <w:rsid w:val="007C4448"/>
    <w:rsid w:val="007C484E"/>
    <w:rsid w:val="007C551C"/>
    <w:rsid w:val="007C79A9"/>
    <w:rsid w:val="007D1C72"/>
    <w:rsid w:val="007D2BDB"/>
    <w:rsid w:val="007D434B"/>
    <w:rsid w:val="007D4853"/>
    <w:rsid w:val="007D57C4"/>
    <w:rsid w:val="007D5B9E"/>
    <w:rsid w:val="007D6AC1"/>
    <w:rsid w:val="007D7CAA"/>
    <w:rsid w:val="007E0429"/>
    <w:rsid w:val="007E048D"/>
    <w:rsid w:val="007E0DD4"/>
    <w:rsid w:val="007E2B6C"/>
    <w:rsid w:val="007E2CAB"/>
    <w:rsid w:val="007E3C7E"/>
    <w:rsid w:val="007E41DE"/>
    <w:rsid w:val="007E4CE3"/>
    <w:rsid w:val="007E69F2"/>
    <w:rsid w:val="007E7CBD"/>
    <w:rsid w:val="007F10D0"/>
    <w:rsid w:val="007F1AD7"/>
    <w:rsid w:val="007F22F0"/>
    <w:rsid w:val="007F2706"/>
    <w:rsid w:val="007F2B1F"/>
    <w:rsid w:val="007F3266"/>
    <w:rsid w:val="007F407C"/>
    <w:rsid w:val="007F524E"/>
    <w:rsid w:val="007F77B9"/>
    <w:rsid w:val="00800339"/>
    <w:rsid w:val="00802F7A"/>
    <w:rsid w:val="00804092"/>
    <w:rsid w:val="00805728"/>
    <w:rsid w:val="00806A1C"/>
    <w:rsid w:val="00807346"/>
    <w:rsid w:val="00807708"/>
    <w:rsid w:val="0080773A"/>
    <w:rsid w:val="00807849"/>
    <w:rsid w:val="008115E2"/>
    <w:rsid w:val="00811E05"/>
    <w:rsid w:val="0081200F"/>
    <w:rsid w:val="00812224"/>
    <w:rsid w:val="00814F78"/>
    <w:rsid w:val="0081527D"/>
    <w:rsid w:val="008153E9"/>
    <w:rsid w:val="0081562A"/>
    <w:rsid w:val="00816417"/>
    <w:rsid w:val="008173F3"/>
    <w:rsid w:val="008200CE"/>
    <w:rsid w:val="008203C0"/>
    <w:rsid w:val="00820963"/>
    <w:rsid w:val="00820E9A"/>
    <w:rsid w:val="00821028"/>
    <w:rsid w:val="0082117C"/>
    <w:rsid w:val="00821E95"/>
    <w:rsid w:val="00822765"/>
    <w:rsid w:val="008227E9"/>
    <w:rsid w:val="00824443"/>
    <w:rsid w:val="008252C5"/>
    <w:rsid w:val="00825B98"/>
    <w:rsid w:val="008265F8"/>
    <w:rsid w:val="00826B6A"/>
    <w:rsid w:val="00831461"/>
    <w:rsid w:val="00831860"/>
    <w:rsid w:val="00831B97"/>
    <w:rsid w:val="00831D61"/>
    <w:rsid w:val="00832A4B"/>
    <w:rsid w:val="00832F2D"/>
    <w:rsid w:val="00834B89"/>
    <w:rsid w:val="008350C1"/>
    <w:rsid w:val="008368D6"/>
    <w:rsid w:val="00836C6A"/>
    <w:rsid w:val="00837CCF"/>
    <w:rsid w:val="008413C4"/>
    <w:rsid w:val="00841C9F"/>
    <w:rsid w:val="00841E08"/>
    <w:rsid w:val="0084252B"/>
    <w:rsid w:val="0084294E"/>
    <w:rsid w:val="008432F9"/>
    <w:rsid w:val="00843EFF"/>
    <w:rsid w:val="008442A5"/>
    <w:rsid w:val="00844E11"/>
    <w:rsid w:val="00845879"/>
    <w:rsid w:val="00845CD3"/>
    <w:rsid w:val="008464C1"/>
    <w:rsid w:val="00846CBF"/>
    <w:rsid w:val="008477A9"/>
    <w:rsid w:val="008538A2"/>
    <w:rsid w:val="008538AE"/>
    <w:rsid w:val="00853DE8"/>
    <w:rsid w:val="00853E2D"/>
    <w:rsid w:val="00853E4F"/>
    <w:rsid w:val="0085416A"/>
    <w:rsid w:val="0085436B"/>
    <w:rsid w:val="00854782"/>
    <w:rsid w:val="00854828"/>
    <w:rsid w:val="00855CC3"/>
    <w:rsid w:val="00856412"/>
    <w:rsid w:val="00856B0F"/>
    <w:rsid w:val="0085750C"/>
    <w:rsid w:val="00861B90"/>
    <w:rsid w:val="0086340E"/>
    <w:rsid w:val="008634E9"/>
    <w:rsid w:val="00864370"/>
    <w:rsid w:val="008665FF"/>
    <w:rsid w:val="0087186A"/>
    <w:rsid w:val="0087192B"/>
    <w:rsid w:val="0087242C"/>
    <w:rsid w:val="008726B8"/>
    <w:rsid w:val="00872C56"/>
    <w:rsid w:val="00874CFD"/>
    <w:rsid w:val="00874F67"/>
    <w:rsid w:val="00875F7D"/>
    <w:rsid w:val="00876A7C"/>
    <w:rsid w:val="00876AC2"/>
    <w:rsid w:val="00877044"/>
    <w:rsid w:val="00877B00"/>
    <w:rsid w:val="00877B70"/>
    <w:rsid w:val="00877E20"/>
    <w:rsid w:val="00880B89"/>
    <w:rsid w:val="0088108A"/>
    <w:rsid w:val="0088209C"/>
    <w:rsid w:val="00883F43"/>
    <w:rsid w:val="0088432B"/>
    <w:rsid w:val="0088497A"/>
    <w:rsid w:val="00884C98"/>
    <w:rsid w:val="00884CE2"/>
    <w:rsid w:val="00885365"/>
    <w:rsid w:val="00885E7D"/>
    <w:rsid w:val="00887B4E"/>
    <w:rsid w:val="00892B1A"/>
    <w:rsid w:val="00893320"/>
    <w:rsid w:val="008934EB"/>
    <w:rsid w:val="0089363F"/>
    <w:rsid w:val="008949BA"/>
    <w:rsid w:val="00894D05"/>
    <w:rsid w:val="00896670"/>
    <w:rsid w:val="00896A21"/>
    <w:rsid w:val="00896ED8"/>
    <w:rsid w:val="00897DF5"/>
    <w:rsid w:val="008A209D"/>
    <w:rsid w:val="008A2436"/>
    <w:rsid w:val="008A261D"/>
    <w:rsid w:val="008A2D62"/>
    <w:rsid w:val="008A304A"/>
    <w:rsid w:val="008A3605"/>
    <w:rsid w:val="008A398E"/>
    <w:rsid w:val="008A4E8C"/>
    <w:rsid w:val="008A563D"/>
    <w:rsid w:val="008A5D3F"/>
    <w:rsid w:val="008A629F"/>
    <w:rsid w:val="008A75B0"/>
    <w:rsid w:val="008A7A2F"/>
    <w:rsid w:val="008A7FD0"/>
    <w:rsid w:val="008B13B6"/>
    <w:rsid w:val="008B222A"/>
    <w:rsid w:val="008B2ACA"/>
    <w:rsid w:val="008B35B7"/>
    <w:rsid w:val="008B3B0A"/>
    <w:rsid w:val="008B58BB"/>
    <w:rsid w:val="008B5DF9"/>
    <w:rsid w:val="008C02B1"/>
    <w:rsid w:val="008C089E"/>
    <w:rsid w:val="008C094D"/>
    <w:rsid w:val="008C09F2"/>
    <w:rsid w:val="008C10E7"/>
    <w:rsid w:val="008C2386"/>
    <w:rsid w:val="008C2BA0"/>
    <w:rsid w:val="008C3273"/>
    <w:rsid w:val="008C54C8"/>
    <w:rsid w:val="008C69F2"/>
    <w:rsid w:val="008C6D20"/>
    <w:rsid w:val="008C7345"/>
    <w:rsid w:val="008D09CE"/>
    <w:rsid w:val="008D11D2"/>
    <w:rsid w:val="008D13B2"/>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42F6"/>
    <w:rsid w:val="008F50A5"/>
    <w:rsid w:val="008F5282"/>
    <w:rsid w:val="008F54FC"/>
    <w:rsid w:val="008F5B77"/>
    <w:rsid w:val="008F753D"/>
    <w:rsid w:val="008F7769"/>
    <w:rsid w:val="00902383"/>
    <w:rsid w:val="00905472"/>
    <w:rsid w:val="009077BA"/>
    <w:rsid w:val="00910893"/>
    <w:rsid w:val="009110A3"/>
    <w:rsid w:val="009123AD"/>
    <w:rsid w:val="00912BAC"/>
    <w:rsid w:val="00913C44"/>
    <w:rsid w:val="00913CBB"/>
    <w:rsid w:val="0091446C"/>
    <w:rsid w:val="00914786"/>
    <w:rsid w:val="00914F8F"/>
    <w:rsid w:val="0091637F"/>
    <w:rsid w:val="00917831"/>
    <w:rsid w:val="00917CE7"/>
    <w:rsid w:val="00920607"/>
    <w:rsid w:val="00920C9A"/>
    <w:rsid w:val="00922E35"/>
    <w:rsid w:val="0092305F"/>
    <w:rsid w:val="00925058"/>
    <w:rsid w:val="0092548C"/>
    <w:rsid w:val="00925532"/>
    <w:rsid w:val="00925DA0"/>
    <w:rsid w:val="00926CDB"/>
    <w:rsid w:val="00927191"/>
    <w:rsid w:val="00927C28"/>
    <w:rsid w:val="00930071"/>
    <w:rsid w:val="00930113"/>
    <w:rsid w:val="009301B4"/>
    <w:rsid w:val="0093068B"/>
    <w:rsid w:val="00931275"/>
    <w:rsid w:val="009319B2"/>
    <w:rsid w:val="00932909"/>
    <w:rsid w:val="00932C55"/>
    <w:rsid w:val="00933342"/>
    <w:rsid w:val="009343D9"/>
    <w:rsid w:val="00934C57"/>
    <w:rsid w:val="009356EC"/>
    <w:rsid w:val="00936B9A"/>
    <w:rsid w:val="00937FB2"/>
    <w:rsid w:val="00940380"/>
    <w:rsid w:val="0094063D"/>
    <w:rsid w:val="00940690"/>
    <w:rsid w:val="0094114F"/>
    <w:rsid w:val="00941651"/>
    <w:rsid w:val="009423F6"/>
    <w:rsid w:val="00942D0E"/>
    <w:rsid w:val="009511AB"/>
    <w:rsid w:val="00951DCA"/>
    <w:rsid w:val="00952267"/>
    <w:rsid w:val="00952926"/>
    <w:rsid w:val="00953216"/>
    <w:rsid w:val="009543A0"/>
    <w:rsid w:val="00954DFD"/>
    <w:rsid w:val="0095690D"/>
    <w:rsid w:val="00956C89"/>
    <w:rsid w:val="009576FA"/>
    <w:rsid w:val="009609C5"/>
    <w:rsid w:val="00960FC3"/>
    <w:rsid w:val="0096200C"/>
    <w:rsid w:val="00963639"/>
    <w:rsid w:val="0096440D"/>
    <w:rsid w:val="00964686"/>
    <w:rsid w:val="009659AD"/>
    <w:rsid w:val="00965B1A"/>
    <w:rsid w:val="0096620F"/>
    <w:rsid w:val="00966B11"/>
    <w:rsid w:val="0096747B"/>
    <w:rsid w:val="009674FE"/>
    <w:rsid w:val="00970A66"/>
    <w:rsid w:val="00970E20"/>
    <w:rsid w:val="00971B57"/>
    <w:rsid w:val="00971D41"/>
    <w:rsid w:val="0097258F"/>
    <w:rsid w:val="00972A35"/>
    <w:rsid w:val="0097302F"/>
    <w:rsid w:val="009737C6"/>
    <w:rsid w:val="009737F5"/>
    <w:rsid w:val="00973F10"/>
    <w:rsid w:val="00976933"/>
    <w:rsid w:val="00976D64"/>
    <w:rsid w:val="0098002D"/>
    <w:rsid w:val="00980C9D"/>
    <w:rsid w:val="00980FBC"/>
    <w:rsid w:val="00981893"/>
    <w:rsid w:val="00981B3A"/>
    <w:rsid w:val="00984974"/>
    <w:rsid w:val="00984DD9"/>
    <w:rsid w:val="00985442"/>
    <w:rsid w:val="00986438"/>
    <w:rsid w:val="009866C3"/>
    <w:rsid w:val="009879EA"/>
    <w:rsid w:val="00987DBF"/>
    <w:rsid w:val="00987DD8"/>
    <w:rsid w:val="00990988"/>
    <w:rsid w:val="00990BAA"/>
    <w:rsid w:val="00990F37"/>
    <w:rsid w:val="00990F3D"/>
    <w:rsid w:val="00991812"/>
    <w:rsid w:val="00992C3D"/>
    <w:rsid w:val="00993F0E"/>
    <w:rsid w:val="0099491F"/>
    <w:rsid w:val="009958F7"/>
    <w:rsid w:val="00996A56"/>
    <w:rsid w:val="009970F9"/>
    <w:rsid w:val="00997C2D"/>
    <w:rsid w:val="009A03DB"/>
    <w:rsid w:val="009A17C7"/>
    <w:rsid w:val="009A1CF7"/>
    <w:rsid w:val="009A1F5D"/>
    <w:rsid w:val="009A290E"/>
    <w:rsid w:val="009A2E01"/>
    <w:rsid w:val="009A3153"/>
    <w:rsid w:val="009A5217"/>
    <w:rsid w:val="009A5590"/>
    <w:rsid w:val="009A78F0"/>
    <w:rsid w:val="009A7C1F"/>
    <w:rsid w:val="009A7CBF"/>
    <w:rsid w:val="009B05A1"/>
    <w:rsid w:val="009B0EB6"/>
    <w:rsid w:val="009B13DD"/>
    <w:rsid w:val="009B2825"/>
    <w:rsid w:val="009B6116"/>
    <w:rsid w:val="009B6E35"/>
    <w:rsid w:val="009C057A"/>
    <w:rsid w:val="009C3837"/>
    <w:rsid w:val="009C3A38"/>
    <w:rsid w:val="009C449B"/>
    <w:rsid w:val="009C44BD"/>
    <w:rsid w:val="009C537F"/>
    <w:rsid w:val="009D0585"/>
    <w:rsid w:val="009D129B"/>
    <w:rsid w:val="009D1FF8"/>
    <w:rsid w:val="009D2BB3"/>
    <w:rsid w:val="009D472F"/>
    <w:rsid w:val="009D7971"/>
    <w:rsid w:val="009E0846"/>
    <w:rsid w:val="009E0AF3"/>
    <w:rsid w:val="009E1E81"/>
    <w:rsid w:val="009E1EF4"/>
    <w:rsid w:val="009E1F32"/>
    <w:rsid w:val="009E4646"/>
    <w:rsid w:val="009E4BD5"/>
    <w:rsid w:val="009E598E"/>
    <w:rsid w:val="009F033C"/>
    <w:rsid w:val="009F0A44"/>
    <w:rsid w:val="009F10E3"/>
    <w:rsid w:val="009F1BE0"/>
    <w:rsid w:val="009F2994"/>
    <w:rsid w:val="009F54FC"/>
    <w:rsid w:val="009F6907"/>
    <w:rsid w:val="009F738E"/>
    <w:rsid w:val="009F793A"/>
    <w:rsid w:val="009F7CED"/>
    <w:rsid w:val="00A00A79"/>
    <w:rsid w:val="00A00E52"/>
    <w:rsid w:val="00A01C3A"/>
    <w:rsid w:val="00A024FB"/>
    <w:rsid w:val="00A031F1"/>
    <w:rsid w:val="00A03C81"/>
    <w:rsid w:val="00A04569"/>
    <w:rsid w:val="00A0515B"/>
    <w:rsid w:val="00A06498"/>
    <w:rsid w:val="00A064F2"/>
    <w:rsid w:val="00A067F7"/>
    <w:rsid w:val="00A0736A"/>
    <w:rsid w:val="00A07DE7"/>
    <w:rsid w:val="00A102B0"/>
    <w:rsid w:val="00A10E7F"/>
    <w:rsid w:val="00A11B4B"/>
    <w:rsid w:val="00A1301A"/>
    <w:rsid w:val="00A13821"/>
    <w:rsid w:val="00A148DF"/>
    <w:rsid w:val="00A14C37"/>
    <w:rsid w:val="00A14E07"/>
    <w:rsid w:val="00A156CA"/>
    <w:rsid w:val="00A161B9"/>
    <w:rsid w:val="00A16B2E"/>
    <w:rsid w:val="00A21198"/>
    <w:rsid w:val="00A2145F"/>
    <w:rsid w:val="00A219D7"/>
    <w:rsid w:val="00A21C44"/>
    <w:rsid w:val="00A21DF2"/>
    <w:rsid w:val="00A22F58"/>
    <w:rsid w:val="00A2310C"/>
    <w:rsid w:val="00A247C3"/>
    <w:rsid w:val="00A2785C"/>
    <w:rsid w:val="00A3133F"/>
    <w:rsid w:val="00A31FDC"/>
    <w:rsid w:val="00A321D0"/>
    <w:rsid w:val="00A33DCF"/>
    <w:rsid w:val="00A34832"/>
    <w:rsid w:val="00A377FE"/>
    <w:rsid w:val="00A4128C"/>
    <w:rsid w:val="00A41AEF"/>
    <w:rsid w:val="00A4449C"/>
    <w:rsid w:val="00A447B3"/>
    <w:rsid w:val="00A46139"/>
    <w:rsid w:val="00A46F6B"/>
    <w:rsid w:val="00A500DD"/>
    <w:rsid w:val="00A503DD"/>
    <w:rsid w:val="00A52C3F"/>
    <w:rsid w:val="00A5437E"/>
    <w:rsid w:val="00A544A1"/>
    <w:rsid w:val="00A55DB6"/>
    <w:rsid w:val="00A55EE5"/>
    <w:rsid w:val="00A61784"/>
    <w:rsid w:val="00A618D1"/>
    <w:rsid w:val="00A62B72"/>
    <w:rsid w:val="00A63F4A"/>
    <w:rsid w:val="00A64120"/>
    <w:rsid w:val="00A64FB1"/>
    <w:rsid w:val="00A70990"/>
    <w:rsid w:val="00A721BB"/>
    <w:rsid w:val="00A72973"/>
    <w:rsid w:val="00A72A55"/>
    <w:rsid w:val="00A74AFD"/>
    <w:rsid w:val="00A75ACE"/>
    <w:rsid w:val="00A764E1"/>
    <w:rsid w:val="00A77A3A"/>
    <w:rsid w:val="00A801C7"/>
    <w:rsid w:val="00A80613"/>
    <w:rsid w:val="00A8158B"/>
    <w:rsid w:val="00A81CD6"/>
    <w:rsid w:val="00A8261B"/>
    <w:rsid w:val="00A83A98"/>
    <w:rsid w:val="00A85530"/>
    <w:rsid w:val="00A85AEA"/>
    <w:rsid w:val="00A8635A"/>
    <w:rsid w:val="00A867B9"/>
    <w:rsid w:val="00A90F13"/>
    <w:rsid w:val="00A91B17"/>
    <w:rsid w:val="00A91BAA"/>
    <w:rsid w:val="00A93DDD"/>
    <w:rsid w:val="00A94019"/>
    <w:rsid w:val="00A94083"/>
    <w:rsid w:val="00A94BE9"/>
    <w:rsid w:val="00A97A90"/>
    <w:rsid w:val="00AA0094"/>
    <w:rsid w:val="00AA0FF7"/>
    <w:rsid w:val="00AA1021"/>
    <w:rsid w:val="00AA12E9"/>
    <w:rsid w:val="00AA1482"/>
    <w:rsid w:val="00AA28E8"/>
    <w:rsid w:val="00AA2E1D"/>
    <w:rsid w:val="00AA44C7"/>
    <w:rsid w:val="00AA5250"/>
    <w:rsid w:val="00AA5D22"/>
    <w:rsid w:val="00AA6939"/>
    <w:rsid w:val="00AB0641"/>
    <w:rsid w:val="00AB0708"/>
    <w:rsid w:val="00AB0BA2"/>
    <w:rsid w:val="00AB0C45"/>
    <w:rsid w:val="00AB10A9"/>
    <w:rsid w:val="00AB2913"/>
    <w:rsid w:val="00AB2F73"/>
    <w:rsid w:val="00AB3F39"/>
    <w:rsid w:val="00AB5324"/>
    <w:rsid w:val="00AB5506"/>
    <w:rsid w:val="00AB56D3"/>
    <w:rsid w:val="00AB6652"/>
    <w:rsid w:val="00AB70BA"/>
    <w:rsid w:val="00AC11F9"/>
    <w:rsid w:val="00AC1AF8"/>
    <w:rsid w:val="00AC21F3"/>
    <w:rsid w:val="00AC447D"/>
    <w:rsid w:val="00AC750E"/>
    <w:rsid w:val="00AC7B45"/>
    <w:rsid w:val="00AD1830"/>
    <w:rsid w:val="00AD1B84"/>
    <w:rsid w:val="00AD1BA3"/>
    <w:rsid w:val="00AD3ADF"/>
    <w:rsid w:val="00AD3B5F"/>
    <w:rsid w:val="00AD4F49"/>
    <w:rsid w:val="00AD5446"/>
    <w:rsid w:val="00AD623F"/>
    <w:rsid w:val="00AD7988"/>
    <w:rsid w:val="00AE02F9"/>
    <w:rsid w:val="00AE03F3"/>
    <w:rsid w:val="00AE2530"/>
    <w:rsid w:val="00AE2735"/>
    <w:rsid w:val="00AE2D3C"/>
    <w:rsid w:val="00AE319C"/>
    <w:rsid w:val="00AE3335"/>
    <w:rsid w:val="00AE3ABD"/>
    <w:rsid w:val="00AE3BC4"/>
    <w:rsid w:val="00AE5B6A"/>
    <w:rsid w:val="00AF02A4"/>
    <w:rsid w:val="00AF0813"/>
    <w:rsid w:val="00AF3E86"/>
    <w:rsid w:val="00AF416C"/>
    <w:rsid w:val="00AF4B80"/>
    <w:rsid w:val="00AF53D5"/>
    <w:rsid w:val="00AF5642"/>
    <w:rsid w:val="00AF5B6F"/>
    <w:rsid w:val="00AF5E71"/>
    <w:rsid w:val="00AF6341"/>
    <w:rsid w:val="00AF6BCF"/>
    <w:rsid w:val="00AF7A37"/>
    <w:rsid w:val="00B0015C"/>
    <w:rsid w:val="00B01320"/>
    <w:rsid w:val="00B042EB"/>
    <w:rsid w:val="00B050F5"/>
    <w:rsid w:val="00B05B53"/>
    <w:rsid w:val="00B1000C"/>
    <w:rsid w:val="00B10025"/>
    <w:rsid w:val="00B10989"/>
    <w:rsid w:val="00B115A1"/>
    <w:rsid w:val="00B1303A"/>
    <w:rsid w:val="00B13AE3"/>
    <w:rsid w:val="00B15199"/>
    <w:rsid w:val="00B15505"/>
    <w:rsid w:val="00B1676F"/>
    <w:rsid w:val="00B16F2F"/>
    <w:rsid w:val="00B20362"/>
    <w:rsid w:val="00B20F4B"/>
    <w:rsid w:val="00B2137F"/>
    <w:rsid w:val="00B21A5C"/>
    <w:rsid w:val="00B23DB8"/>
    <w:rsid w:val="00B245FE"/>
    <w:rsid w:val="00B25550"/>
    <w:rsid w:val="00B25BD7"/>
    <w:rsid w:val="00B2622F"/>
    <w:rsid w:val="00B26236"/>
    <w:rsid w:val="00B26F57"/>
    <w:rsid w:val="00B30DCD"/>
    <w:rsid w:val="00B30EE0"/>
    <w:rsid w:val="00B314DC"/>
    <w:rsid w:val="00B32360"/>
    <w:rsid w:val="00B329B4"/>
    <w:rsid w:val="00B339FC"/>
    <w:rsid w:val="00B33FFF"/>
    <w:rsid w:val="00B34EE0"/>
    <w:rsid w:val="00B36908"/>
    <w:rsid w:val="00B37278"/>
    <w:rsid w:val="00B377D3"/>
    <w:rsid w:val="00B40C5F"/>
    <w:rsid w:val="00B413C3"/>
    <w:rsid w:val="00B4178F"/>
    <w:rsid w:val="00B419EB"/>
    <w:rsid w:val="00B4216E"/>
    <w:rsid w:val="00B44498"/>
    <w:rsid w:val="00B448DC"/>
    <w:rsid w:val="00B44D03"/>
    <w:rsid w:val="00B45647"/>
    <w:rsid w:val="00B45AAE"/>
    <w:rsid w:val="00B46249"/>
    <w:rsid w:val="00B462D1"/>
    <w:rsid w:val="00B463AC"/>
    <w:rsid w:val="00B51095"/>
    <w:rsid w:val="00B51512"/>
    <w:rsid w:val="00B52118"/>
    <w:rsid w:val="00B523F6"/>
    <w:rsid w:val="00B52503"/>
    <w:rsid w:val="00B54102"/>
    <w:rsid w:val="00B54531"/>
    <w:rsid w:val="00B54A92"/>
    <w:rsid w:val="00B576E4"/>
    <w:rsid w:val="00B60C84"/>
    <w:rsid w:val="00B6123C"/>
    <w:rsid w:val="00B613B1"/>
    <w:rsid w:val="00B61CA6"/>
    <w:rsid w:val="00B6264A"/>
    <w:rsid w:val="00B62FFF"/>
    <w:rsid w:val="00B641B1"/>
    <w:rsid w:val="00B65F1B"/>
    <w:rsid w:val="00B664AA"/>
    <w:rsid w:val="00B66510"/>
    <w:rsid w:val="00B665E7"/>
    <w:rsid w:val="00B66D03"/>
    <w:rsid w:val="00B7000F"/>
    <w:rsid w:val="00B70587"/>
    <w:rsid w:val="00B70891"/>
    <w:rsid w:val="00B728EE"/>
    <w:rsid w:val="00B729FC"/>
    <w:rsid w:val="00B72B64"/>
    <w:rsid w:val="00B73EC6"/>
    <w:rsid w:val="00B741A9"/>
    <w:rsid w:val="00B7441E"/>
    <w:rsid w:val="00B76469"/>
    <w:rsid w:val="00B766E4"/>
    <w:rsid w:val="00B76723"/>
    <w:rsid w:val="00B77834"/>
    <w:rsid w:val="00B831D4"/>
    <w:rsid w:val="00B8326D"/>
    <w:rsid w:val="00B83B02"/>
    <w:rsid w:val="00B84AF8"/>
    <w:rsid w:val="00B84FDF"/>
    <w:rsid w:val="00B87B37"/>
    <w:rsid w:val="00B937B6"/>
    <w:rsid w:val="00B945E8"/>
    <w:rsid w:val="00B950C0"/>
    <w:rsid w:val="00B95159"/>
    <w:rsid w:val="00B95B69"/>
    <w:rsid w:val="00B97210"/>
    <w:rsid w:val="00B973AF"/>
    <w:rsid w:val="00BA023D"/>
    <w:rsid w:val="00BA17D4"/>
    <w:rsid w:val="00BA1A2F"/>
    <w:rsid w:val="00BA450F"/>
    <w:rsid w:val="00BA4A57"/>
    <w:rsid w:val="00BA4AB0"/>
    <w:rsid w:val="00BA6736"/>
    <w:rsid w:val="00BA7442"/>
    <w:rsid w:val="00BA7BE1"/>
    <w:rsid w:val="00BB0A08"/>
    <w:rsid w:val="00BB0F6B"/>
    <w:rsid w:val="00BB10D7"/>
    <w:rsid w:val="00BB10D9"/>
    <w:rsid w:val="00BB1A58"/>
    <w:rsid w:val="00BB1B03"/>
    <w:rsid w:val="00BB40F6"/>
    <w:rsid w:val="00BB497E"/>
    <w:rsid w:val="00BB4D4C"/>
    <w:rsid w:val="00BB545F"/>
    <w:rsid w:val="00BB66D5"/>
    <w:rsid w:val="00BB7254"/>
    <w:rsid w:val="00BBCB5C"/>
    <w:rsid w:val="00BC0ABE"/>
    <w:rsid w:val="00BC0EAF"/>
    <w:rsid w:val="00BC1DCB"/>
    <w:rsid w:val="00BC2233"/>
    <w:rsid w:val="00BC295F"/>
    <w:rsid w:val="00BC43F1"/>
    <w:rsid w:val="00BC4DAA"/>
    <w:rsid w:val="00BC4F19"/>
    <w:rsid w:val="00BC54D3"/>
    <w:rsid w:val="00BC5AB8"/>
    <w:rsid w:val="00BC68DF"/>
    <w:rsid w:val="00BD0AC9"/>
    <w:rsid w:val="00BD102E"/>
    <w:rsid w:val="00BD3928"/>
    <w:rsid w:val="00BD3D76"/>
    <w:rsid w:val="00BD40CB"/>
    <w:rsid w:val="00BD4B65"/>
    <w:rsid w:val="00BD4BFD"/>
    <w:rsid w:val="00BD6841"/>
    <w:rsid w:val="00BD7307"/>
    <w:rsid w:val="00BD79C5"/>
    <w:rsid w:val="00BE1B8B"/>
    <w:rsid w:val="00BE275B"/>
    <w:rsid w:val="00BE280C"/>
    <w:rsid w:val="00BE3065"/>
    <w:rsid w:val="00BE35A8"/>
    <w:rsid w:val="00BE40E0"/>
    <w:rsid w:val="00BE4637"/>
    <w:rsid w:val="00BE5198"/>
    <w:rsid w:val="00BE7062"/>
    <w:rsid w:val="00BE7200"/>
    <w:rsid w:val="00BE7786"/>
    <w:rsid w:val="00BE79B7"/>
    <w:rsid w:val="00BF054E"/>
    <w:rsid w:val="00BF0DB9"/>
    <w:rsid w:val="00BF18F2"/>
    <w:rsid w:val="00BF2751"/>
    <w:rsid w:val="00BF297D"/>
    <w:rsid w:val="00BF5A5C"/>
    <w:rsid w:val="00BF7AC8"/>
    <w:rsid w:val="00C00630"/>
    <w:rsid w:val="00C02081"/>
    <w:rsid w:val="00C02B72"/>
    <w:rsid w:val="00C05D5D"/>
    <w:rsid w:val="00C125A8"/>
    <w:rsid w:val="00C126A5"/>
    <w:rsid w:val="00C12AB1"/>
    <w:rsid w:val="00C12B93"/>
    <w:rsid w:val="00C134C3"/>
    <w:rsid w:val="00C14BE0"/>
    <w:rsid w:val="00C15277"/>
    <w:rsid w:val="00C155F5"/>
    <w:rsid w:val="00C21F30"/>
    <w:rsid w:val="00C2271F"/>
    <w:rsid w:val="00C23379"/>
    <w:rsid w:val="00C23A6F"/>
    <w:rsid w:val="00C23D3C"/>
    <w:rsid w:val="00C23E00"/>
    <w:rsid w:val="00C24460"/>
    <w:rsid w:val="00C24A45"/>
    <w:rsid w:val="00C26C14"/>
    <w:rsid w:val="00C276AE"/>
    <w:rsid w:val="00C27D76"/>
    <w:rsid w:val="00C27E08"/>
    <w:rsid w:val="00C31D59"/>
    <w:rsid w:val="00C32DE4"/>
    <w:rsid w:val="00C3582E"/>
    <w:rsid w:val="00C3595B"/>
    <w:rsid w:val="00C36892"/>
    <w:rsid w:val="00C37498"/>
    <w:rsid w:val="00C4009A"/>
    <w:rsid w:val="00C401C2"/>
    <w:rsid w:val="00C40B09"/>
    <w:rsid w:val="00C41B9A"/>
    <w:rsid w:val="00C439EE"/>
    <w:rsid w:val="00C43BFC"/>
    <w:rsid w:val="00C447A6"/>
    <w:rsid w:val="00C449BE"/>
    <w:rsid w:val="00C44DD6"/>
    <w:rsid w:val="00C45DC8"/>
    <w:rsid w:val="00C46330"/>
    <w:rsid w:val="00C465C8"/>
    <w:rsid w:val="00C47820"/>
    <w:rsid w:val="00C47BCE"/>
    <w:rsid w:val="00C47F73"/>
    <w:rsid w:val="00C50AC2"/>
    <w:rsid w:val="00C52CBE"/>
    <w:rsid w:val="00C52E86"/>
    <w:rsid w:val="00C543E2"/>
    <w:rsid w:val="00C54988"/>
    <w:rsid w:val="00C560CF"/>
    <w:rsid w:val="00C56D5E"/>
    <w:rsid w:val="00C5790C"/>
    <w:rsid w:val="00C6077B"/>
    <w:rsid w:val="00C610A1"/>
    <w:rsid w:val="00C61441"/>
    <w:rsid w:val="00C63195"/>
    <w:rsid w:val="00C63E1E"/>
    <w:rsid w:val="00C64F27"/>
    <w:rsid w:val="00C660CE"/>
    <w:rsid w:val="00C66A0B"/>
    <w:rsid w:val="00C67908"/>
    <w:rsid w:val="00C67A00"/>
    <w:rsid w:val="00C67A70"/>
    <w:rsid w:val="00C7145D"/>
    <w:rsid w:val="00C71B43"/>
    <w:rsid w:val="00C722B1"/>
    <w:rsid w:val="00C7294E"/>
    <w:rsid w:val="00C72C7E"/>
    <w:rsid w:val="00C73B79"/>
    <w:rsid w:val="00C74F66"/>
    <w:rsid w:val="00C7683A"/>
    <w:rsid w:val="00C76E20"/>
    <w:rsid w:val="00C7700F"/>
    <w:rsid w:val="00C77D45"/>
    <w:rsid w:val="00C7F246"/>
    <w:rsid w:val="00C811CF"/>
    <w:rsid w:val="00C845DF"/>
    <w:rsid w:val="00C8558A"/>
    <w:rsid w:val="00C87CCB"/>
    <w:rsid w:val="00C90109"/>
    <w:rsid w:val="00C91F90"/>
    <w:rsid w:val="00C92AE6"/>
    <w:rsid w:val="00C92EA6"/>
    <w:rsid w:val="00C93573"/>
    <w:rsid w:val="00C95CE9"/>
    <w:rsid w:val="00C95CEA"/>
    <w:rsid w:val="00C9649F"/>
    <w:rsid w:val="00C97358"/>
    <w:rsid w:val="00C97618"/>
    <w:rsid w:val="00C97BAA"/>
    <w:rsid w:val="00CA0446"/>
    <w:rsid w:val="00CA1B29"/>
    <w:rsid w:val="00CA3392"/>
    <w:rsid w:val="00CA3870"/>
    <w:rsid w:val="00CA57DF"/>
    <w:rsid w:val="00CA5D31"/>
    <w:rsid w:val="00CB0063"/>
    <w:rsid w:val="00CB2A7A"/>
    <w:rsid w:val="00CB2EB8"/>
    <w:rsid w:val="00CB2F00"/>
    <w:rsid w:val="00CB40FB"/>
    <w:rsid w:val="00CB4D37"/>
    <w:rsid w:val="00CB66F7"/>
    <w:rsid w:val="00CB7AA7"/>
    <w:rsid w:val="00CC0C62"/>
    <w:rsid w:val="00CC259C"/>
    <w:rsid w:val="00CC3B2F"/>
    <w:rsid w:val="00CC3E73"/>
    <w:rsid w:val="00CC42D1"/>
    <w:rsid w:val="00CC4CD1"/>
    <w:rsid w:val="00CC536D"/>
    <w:rsid w:val="00CC5B3E"/>
    <w:rsid w:val="00CC6BAF"/>
    <w:rsid w:val="00CC6D91"/>
    <w:rsid w:val="00CC78F7"/>
    <w:rsid w:val="00CC7A99"/>
    <w:rsid w:val="00CD2BF8"/>
    <w:rsid w:val="00CD45B2"/>
    <w:rsid w:val="00CD5B5D"/>
    <w:rsid w:val="00CD5DB6"/>
    <w:rsid w:val="00CD60FE"/>
    <w:rsid w:val="00CD7342"/>
    <w:rsid w:val="00CE1A87"/>
    <w:rsid w:val="00CE284E"/>
    <w:rsid w:val="00CE379C"/>
    <w:rsid w:val="00CE39C2"/>
    <w:rsid w:val="00CE5306"/>
    <w:rsid w:val="00CE54E6"/>
    <w:rsid w:val="00CE7DBF"/>
    <w:rsid w:val="00CF116E"/>
    <w:rsid w:val="00CF1642"/>
    <w:rsid w:val="00CF25EF"/>
    <w:rsid w:val="00CF2D32"/>
    <w:rsid w:val="00CF2E75"/>
    <w:rsid w:val="00CF4222"/>
    <w:rsid w:val="00CF4C1D"/>
    <w:rsid w:val="00CF5E60"/>
    <w:rsid w:val="00CF6317"/>
    <w:rsid w:val="00D00388"/>
    <w:rsid w:val="00D013E1"/>
    <w:rsid w:val="00D01ED0"/>
    <w:rsid w:val="00D03C61"/>
    <w:rsid w:val="00D046CF"/>
    <w:rsid w:val="00D04A96"/>
    <w:rsid w:val="00D05B67"/>
    <w:rsid w:val="00D05D52"/>
    <w:rsid w:val="00D05E9B"/>
    <w:rsid w:val="00D10DEC"/>
    <w:rsid w:val="00D11150"/>
    <w:rsid w:val="00D12300"/>
    <w:rsid w:val="00D13231"/>
    <w:rsid w:val="00D133C7"/>
    <w:rsid w:val="00D16319"/>
    <w:rsid w:val="00D167F4"/>
    <w:rsid w:val="00D16901"/>
    <w:rsid w:val="00D16F7B"/>
    <w:rsid w:val="00D221F6"/>
    <w:rsid w:val="00D22C35"/>
    <w:rsid w:val="00D23F9A"/>
    <w:rsid w:val="00D247BF"/>
    <w:rsid w:val="00D24980"/>
    <w:rsid w:val="00D26D53"/>
    <w:rsid w:val="00D273DC"/>
    <w:rsid w:val="00D31F43"/>
    <w:rsid w:val="00D323FA"/>
    <w:rsid w:val="00D327A0"/>
    <w:rsid w:val="00D32A68"/>
    <w:rsid w:val="00D33195"/>
    <w:rsid w:val="00D334DF"/>
    <w:rsid w:val="00D3392E"/>
    <w:rsid w:val="00D33BE3"/>
    <w:rsid w:val="00D4016B"/>
    <w:rsid w:val="00D40612"/>
    <w:rsid w:val="00D40E59"/>
    <w:rsid w:val="00D415E6"/>
    <w:rsid w:val="00D434FD"/>
    <w:rsid w:val="00D4421E"/>
    <w:rsid w:val="00D444C5"/>
    <w:rsid w:val="00D45769"/>
    <w:rsid w:val="00D4781E"/>
    <w:rsid w:val="00D518FF"/>
    <w:rsid w:val="00D51DE7"/>
    <w:rsid w:val="00D52627"/>
    <w:rsid w:val="00D530DC"/>
    <w:rsid w:val="00D5664A"/>
    <w:rsid w:val="00D576C8"/>
    <w:rsid w:val="00D60AAE"/>
    <w:rsid w:val="00D6113F"/>
    <w:rsid w:val="00D62023"/>
    <w:rsid w:val="00D6288F"/>
    <w:rsid w:val="00D62F9F"/>
    <w:rsid w:val="00D66E2D"/>
    <w:rsid w:val="00D67217"/>
    <w:rsid w:val="00D7070F"/>
    <w:rsid w:val="00D709DD"/>
    <w:rsid w:val="00D71233"/>
    <w:rsid w:val="00D761F7"/>
    <w:rsid w:val="00D77F80"/>
    <w:rsid w:val="00D816B7"/>
    <w:rsid w:val="00D8260F"/>
    <w:rsid w:val="00D8265D"/>
    <w:rsid w:val="00D8294A"/>
    <w:rsid w:val="00D83F98"/>
    <w:rsid w:val="00D84252"/>
    <w:rsid w:val="00D84476"/>
    <w:rsid w:val="00D84751"/>
    <w:rsid w:val="00D84A75"/>
    <w:rsid w:val="00D857C7"/>
    <w:rsid w:val="00D85F90"/>
    <w:rsid w:val="00D87F8C"/>
    <w:rsid w:val="00D90649"/>
    <w:rsid w:val="00D91E89"/>
    <w:rsid w:val="00D91FC3"/>
    <w:rsid w:val="00D9213D"/>
    <w:rsid w:val="00D9248B"/>
    <w:rsid w:val="00D9391C"/>
    <w:rsid w:val="00D93C0B"/>
    <w:rsid w:val="00D95AB8"/>
    <w:rsid w:val="00D95CFD"/>
    <w:rsid w:val="00D965B1"/>
    <w:rsid w:val="00D97146"/>
    <w:rsid w:val="00D97158"/>
    <w:rsid w:val="00D97988"/>
    <w:rsid w:val="00D97DF9"/>
    <w:rsid w:val="00DA2129"/>
    <w:rsid w:val="00DA24C0"/>
    <w:rsid w:val="00DA2FD0"/>
    <w:rsid w:val="00DA3151"/>
    <w:rsid w:val="00DA5EB9"/>
    <w:rsid w:val="00DA648B"/>
    <w:rsid w:val="00DA6526"/>
    <w:rsid w:val="00DA6C54"/>
    <w:rsid w:val="00DA6C62"/>
    <w:rsid w:val="00DA73A1"/>
    <w:rsid w:val="00DB02B9"/>
    <w:rsid w:val="00DB1650"/>
    <w:rsid w:val="00DB1BC3"/>
    <w:rsid w:val="00DB2E60"/>
    <w:rsid w:val="00DB30B5"/>
    <w:rsid w:val="00DB3C2F"/>
    <w:rsid w:val="00DB5DC4"/>
    <w:rsid w:val="00DB6B1D"/>
    <w:rsid w:val="00DC0DDA"/>
    <w:rsid w:val="00DC1474"/>
    <w:rsid w:val="00DC179D"/>
    <w:rsid w:val="00DC2027"/>
    <w:rsid w:val="00DC2AE7"/>
    <w:rsid w:val="00DC54A3"/>
    <w:rsid w:val="00DC61FA"/>
    <w:rsid w:val="00DD181C"/>
    <w:rsid w:val="00DD2F2C"/>
    <w:rsid w:val="00DD48D9"/>
    <w:rsid w:val="00DD4A7E"/>
    <w:rsid w:val="00DD52ED"/>
    <w:rsid w:val="00DD59C1"/>
    <w:rsid w:val="00DD6564"/>
    <w:rsid w:val="00DD73AD"/>
    <w:rsid w:val="00DD7B95"/>
    <w:rsid w:val="00DE0083"/>
    <w:rsid w:val="00DE0633"/>
    <w:rsid w:val="00DE1540"/>
    <w:rsid w:val="00DE2362"/>
    <w:rsid w:val="00DE295E"/>
    <w:rsid w:val="00DE3980"/>
    <w:rsid w:val="00DE520C"/>
    <w:rsid w:val="00DE7C7A"/>
    <w:rsid w:val="00DF0422"/>
    <w:rsid w:val="00DF1574"/>
    <w:rsid w:val="00DF1CAB"/>
    <w:rsid w:val="00DF1E66"/>
    <w:rsid w:val="00DF4303"/>
    <w:rsid w:val="00DF4A23"/>
    <w:rsid w:val="00DF4C44"/>
    <w:rsid w:val="00DF60FD"/>
    <w:rsid w:val="00DF61E5"/>
    <w:rsid w:val="00DF63B6"/>
    <w:rsid w:val="00DF6410"/>
    <w:rsid w:val="00E007F7"/>
    <w:rsid w:val="00E00D8B"/>
    <w:rsid w:val="00E01380"/>
    <w:rsid w:val="00E03D54"/>
    <w:rsid w:val="00E04251"/>
    <w:rsid w:val="00E04C40"/>
    <w:rsid w:val="00E05F18"/>
    <w:rsid w:val="00E0671E"/>
    <w:rsid w:val="00E06A27"/>
    <w:rsid w:val="00E07795"/>
    <w:rsid w:val="00E120FE"/>
    <w:rsid w:val="00E12202"/>
    <w:rsid w:val="00E129EE"/>
    <w:rsid w:val="00E12E52"/>
    <w:rsid w:val="00E13475"/>
    <w:rsid w:val="00E138F0"/>
    <w:rsid w:val="00E14E2F"/>
    <w:rsid w:val="00E15503"/>
    <w:rsid w:val="00E1588F"/>
    <w:rsid w:val="00E15C2B"/>
    <w:rsid w:val="00E15E2D"/>
    <w:rsid w:val="00E16801"/>
    <w:rsid w:val="00E17009"/>
    <w:rsid w:val="00E17B40"/>
    <w:rsid w:val="00E2011B"/>
    <w:rsid w:val="00E209EE"/>
    <w:rsid w:val="00E21001"/>
    <w:rsid w:val="00E223A4"/>
    <w:rsid w:val="00E22E2E"/>
    <w:rsid w:val="00E238A9"/>
    <w:rsid w:val="00E240FE"/>
    <w:rsid w:val="00E242C5"/>
    <w:rsid w:val="00E24615"/>
    <w:rsid w:val="00E24673"/>
    <w:rsid w:val="00E24F26"/>
    <w:rsid w:val="00E257E0"/>
    <w:rsid w:val="00E25BEA"/>
    <w:rsid w:val="00E261B4"/>
    <w:rsid w:val="00E26A84"/>
    <w:rsid w:val="00E26B34"/>
    <w:rsid w:val="00E307E8"/>
    <w:rsid w:val="00E30B96"/>
    <w:rsid w:val="00E31E85"/>
    <w:rsid w:val="00E32BB7"/>
    <w:rsid w:val="00E33398"/>
    <w:rsid w:val="00E34BB1"/>
    <w:rsid w:val="00E357B5"/>
    <w:rsid w:val="00E36CB0"/>
    <w:rsid w:val="00E37F7A"/>
    <w:rsid w:val="00E37F84"/>
    <w:rsid w:val="00E407FF"/>
    <w:rsid w:val="00E40C34"/>
    <w:rsid w:val="00E41AE0"/>
    <w:rsid w:val="00E41E2C"/>
    <w:rsid w:val="00E42EEB"/>
    <w:rsid w:val="00E44207"/>
    <w:rsid w:val="00E4518B"/>
    <w:rsid w:val="00E45C8D"/>
    <w:rsid w:val="00E46329"/>
    <w:rsid w:val="00E53395"/>
    <w:rsid w:val="00E533FA"/>
    <w:rsid w:val="00E53516"/>
    <w:rsid w:val="00E53CBF"/>
    <w:rsid w:val="00E53EEB"/>
    <w:rsid w:val="00E54587"/>
    <w:rsid w:val="00E54B14"/>
    <w:rsid w:val="00E55BF0"/>
    <w:rsid w:val="00E57223"/>
    <w:rsid w:val="00E572C3"/>
    <w:rsid w:val="00E630CE"/>
    <w:rsid w:val="00E64343"/>
    <w:rsid w:val="00E64912"/>
    <w:rsid w:val="00E65CD4"/>
    <w:rsid w:val="00E66C57"/>
    <w:rsid w:val="00E66D00"/>
    <w:rsid w:val="00E67478"/>
    <w:rsid w:val="00E70C4B"/>
    <w:rsid w:val="00E715C0"/>
    <w:rsid w:val="00E71805"/>
    <w:rsid w:val="00E7224C"/>
    <w:rsid w:val="00E729F2"/>
    <w:rsid w:val="00E73C55"/>
    <w:rsid w:val="00E758A9"/>
    <w:rsid w:val="00E75DBD"/>
    <w:rsid w:val="00E75E7D"/>
    <w:rsid w:val="00E76938"/>
    <w:rsid w:val="00E80157"/>
    <w:rsid w:val="00E805D3"/>
    <w:rsid w:val="00E80826"/>
    <w:rsid w:val="00E8429C"/>
    <w:rsid w:val="00E84DA1"/>
    <w:rsid w:val="00E8528A"/>
    <w:rsid w:val="00E878B3"/>
    <w:rsid w:val="00E90477"/>
    <w:rsid w:val="00E91332"/>
    <w:rsid w:val="00E92F03"/>
    <w:rsid w:val="00E93833"/>
    <w:rsid w:val="00E9445B"/>
    <w:rsid w:val="00E945B8"/>
    <w:rsid w:val="00E962FF"/>
    <w:rsid w:val="00E964D9"/>
    <w:rsid w:val="00E97E83"/>
    <w:rsid w:val="00EA08AF"/>
    <w:rsid w:val="00EA0ABD"/>
    <w:rsid w:val="00EA1B3C"/>
    <w:rsid w:val="00EA3045"/>
    <w:rsid w:val="00EA44E8"/>
    <w:rsid w:val="00EA47C9"/>
    <w:rsid w:val="00EA59AA"/>
    <w:rsid w:val="00EB126D"/>
    <w:rsid w:val="00EB20D9"/>
    <w:rsid w:val="00EB4892"/>
    <w:rsid w:val="00EB7997"/>
    <w:rsid w:val="00EC19B0"/>
    <w:rsid w:val="00EC1A3E"/>
    <w:rsid w:val="00EC1B2F"/>
    <w:rsid w:val="00EC1DE8"/>
    <w:rsid w:val="00EC25B9"/>
    <w:rsid w:val="00EC289D"/>
    <w:rsid w:val="00EC2912"/>
    <w:rsid w:val="00EC2B5F"/>
    <w:rsid w:val="00EC35AE"/>
    <w:rsid w:val="00EC55B2"/>
    <w:rsid w:val="00EC57AA"/>
    <w:rsid w:val="00EC59AD"/>
    <w:rsid w:val="00EC5FFC"/>
    <w:rsid w:val="00EC6FFA"/>
    <w:rsid w:val="00EC7039"/>
    <w:rsid w:val="00ED133E"/>
    <w:rsid w:val="00ED269C"/>
    <w:rsid w:val="00ED3A3A"/>
    <w:rsid w:val="00ED3E68"/>
    <w:rsid w:val="00ED411A"/>
    <w:rsid w:val="00ED4708"/>
    <w:rsid w:val="00ED48D4"/>
    <w:rsid w:val="00ED6B81"/>
    <w:rsid w:val="00EE066B"/>
    <w:rsid w:val="00EE0B63"/>
    <w:rsid w:val="00EE0D69"/>
    <w:rsid w:val="00EE0F26"/>
    <w:rsid w:val="00EE1A7E"/>
    <w:rsid w:val="00EE2ABB"/>
    <w:rsid w:val="00EE4D77"/>
    <w:rsid w:val="00EE6090"/>
    <w:rsid w:val="00EF192B"/>
    <w:rsid w:val="00EF2F64"/>
    <w:rsid w:val="00EF3094"/>
    <w:rsid w:val="00EF421C"/>
    <w:rsid w:val="00EF69A5"/>
    <w:rsid w:val="00F0107D"/>
    <w:rsid w:val="00F028FA"/>
    <w:rsid w:val="00F02E06"/>
    <w:rsid w:val="00F02EE2"/>
    <w:rsid w:val="00F03E98"/>
    <w:rsid w:val="00F0482F"/>
    <w:rsid w:val="00F04FBA"/>
    <w:rsid w:val="00F05C71"/>
    <w:rsid w:val="00F06459"/>
    <w:rsid w:val="00F06A61"/>
    <w:rsid w:val="00F06B8A"/>
    <w:rsid w:val="00F07A7D"/>
    <w:rsid w:val="00F12BB6"/>
    <w:rsid w:val="00F1438C"/>
    <w:rsid w:val="00F14DE3"/>
    <w:rsid w:val="00F14F3C"/>
    <w:rsid w:val="00F153C1"/>
    <w:rsid w:val="00F15E14"/>
    <w:rsid w:val="00F16109"/>
    <w:rsid w:val="00F16839"/>
    <w:rsid w:val="00F211E7"/>
    <w:rsid w:val="00F21531"/>
    <w:rsid w:val="00F2157C"/>
    <w:rsid w:val="00F217EF"/>
    <w:rsid w:val="00F21D37"/>
    <w:rsid w:val="00F221F0"/>
    <w:rsid w:val="00F223F9"/>
    <w:rsid w:val="00F22DB4"/>
    <w:rsid w:val="00F230F7"/>
    <w:rsid w:val="00F23C72"/>
    <w:rsid w:val="00F24BE6"/>
    <w:rsid w:val="00F26136"/>
    <w:rsid w:val="00F26F7E"/>
    <w:rsid w:val="00F2713B"/>
    <w:rsid w:val="00F305D8"/>
    <w:rsid w:val="00F307A3"/>
    <w:rsid w:val="00F32239"/>
    <w:rsid w:val="00F33302"/>
    <w:rsid w:val="00F33DC0"/>
    <w:rsid w:val="00F347F0"/>
    <w:rsid w:val="00F3490B"/>
    <w:rsid w:val="00F35C7F"/>
    <w:rsid w:val="00F37106"/>
    <w:rsid w:val="00F37CE7"/>
    <w:rsid w:val="00F37F5F"/>
    <w:rsid w:val="00F414C3"/>
    <w:rsid w:val="00F42818"/>
    <w:rsid w:val="00F43645"/>
    <w:rsid w:val="00F43E77"/>
    <w:rsid w:val="00F44A2E"/>
    <w:rsid w:val="00F46F99"/>
    <w:rsid w:val="00F47D57"/>
    <w:rsid w:val="00F47F54"/>
    <w:rsid w:val="00F5014C"/>
    <w:rsid w:val="00F50E15"/>
    <w:rsid w:val="00F510FC"/>
    <w:rsid w:val="00F5139D"/>
    <w:rsid w:val="00F51EF6"/>
    <w:rsid w:val="00F5246B"/>
    <w:rsid w:val="00F54349"/>
    <w:rsid w:val="00F54F93"/>
    <w:rsid w:val="00F55DC4"/>
    <w:rsid w:val="00F576B3"/>
    <w:rsid w:val="00F577B4"/>
    <w:rsid w:val="00F603BF"/>
    <w:rsid w:val="00F61AFC"/>
    <w:rsid w:val="00F62502"/>
    <w:rsid w:val="00F62F51"/>
    <w:rsid w:val="00F63A39"/>
    <w:rsid w:val="00F63A8D"/>
    <w:rsid w:val="00F63B44"/>
    <w:rsid w:val="00F6661C"/>
    <w:rsid w:val="00F67231"/>
    <w:rsid w:val="00F707B5"/>
    <w:rsid w:val="00F71151"/>
    <w:rsid w:val="00F71913"/>
    <w:rsid w:val="00F720E4"/>
    <w:rsid w:val="00F72380"/>
    <w:rsid w:val="00F73B43"/>
    <w:rsid w:val="00F745E1"/>
    <w:rsid w:val="00F75A79"/>
    <w:rsid w:val="00F7620E"/>
    <w:rsid w:val="00F775AD"/>
    <w:rsid w:val="00F80E07"/>
    <w:rsid w:val="00F825A2"/>
    <w:rsid w:val="00F82A87"/>
    <w:rsid w:val="00F82B7C"/>
    <w:rsid w:val="00F830F7"/>
    <w:rsid w:val="00F83BF7"/>
    <w:rsid w:val="00F84A6D"/>
    <w:rsid w:val="00F84A85"/>
    <w:rsid w:val="00F86837"/>
    <w:rsid w:val="00F87761"/>
    <w:rsid w:val="00F87C5B"/>
    <w:rsid w:val="00F87E77"/>
    <w:rsid w:val="00F902EB"/>
    <w:rsid w:val="00F90326"/>
    <w:rsid w:val="00F90F86"/>
    <w:rsid w:val="00F90FF6"/>
    <w:rsid w:val="00F918F7"/>
    <w:rsid w:val="00F91AA5"/>
    <w:rsid w:val="00F92163"/>
    <w:rsid w:val="00F923BB"/>
    <w:rsid w:val="00F92DF0"/>
    <w:rsid w:val="00F93A34"/>
    <w:rsid w:val="00F950B3"/>
    <w:rsid w:val="00F95935"/>
    <w:rsid w:val="00F963D5"/>
    <w:rsid w:val="00F96C3B"/>
    <w:rsid w:val="00F977C6"/>
    <w:rsid w:val="00FA0454"/>
    <w:rsid w:val="00FA1A2C"/>
    <w:rsid w:val="00FA4A9E"/>
    <w:rsid w:val="00FA59B7"/>
    <w:rsid w:val="00FA5BEC"/>
    <w:rsid w:val="00FA6021"/>
    <w:rsid w:val="00FA7483"/>
    <w:rsid w:val="00FB1248"/>
    <w:rsid w:val="00FB217D"/>
    <w:rsid w:val="00FB284E"/>
    <w:rsid w:val="00FB29CC"/>
    <w:rsid w:val="00FB36C6"/>
    <w:rsid w:val="00FB5814"/>
    <w:rsid w:val="00FC01BA"/>
    <w:rsid w:val="00FC0522"/>
    <w:rsid w:val="00FC124E"/>
    <w:rsid w:val="00FC2DE3"/>
    <w:rsid w:val="00FC35BD"/>
    <w:rsid w:val="00FC3A11"/>
    <w:rsid w:val="00FC484C"/>
    <w:rsid w:val="00FC58DD"/>
    <w:rsid w:val="00FC64DC"/>
    <w:rsid w:val="00FC659A"/>
    <w:rsid w:val="00FD195B"/>
    <w:rsid w:val="00FD1F80"/>
    <w:rsid w:val="00FD21E1"/>
    <w:rsid w:val="00FD225D"/>
    <w:rsid w:val="00FD3D04"/>
    <w:rsid w:val="00FD49A0"/>
    <w:rsid w:val="00FD6F2A"/>
    <w:rsid w:val="00FD756F"/>
    <w:rsid w:val="00FD77D0"/>
    <w:rsid w:val="00FD7B8B"/>
    <w:rsid w:val="00FE0C8B"/>
    <w:rsid w:val="00FE192B"/>
    <w:rsid w:val="00FE27DE"/>
    <w:rsid w:val="00FE3ACB"/>
    <w:rsid w:val="00FE5768"/>
    <w:rsid w:val="00FE62CA"/>
    <w:rsid w:val="00FE6CF8"/>
    <w:rsid w:val="00FF0CBC"/>
    <w:rsid w:val="00FF0E4B"/>
    <w:rsid w:val="00FF2BC9"/>
    <w:rsid w:val="00FF39CD"/>
    <w:rsid w:val="00FF4C7B"/>
    <w:rsid w:val="00FF4EF5"/>
    <w:rsid w:val="00FF66CA"/>
    <w:rsid w:val="00FF7959"/>
    <w:rsid w:val="01204528"/>
    <w:rsid w:val="015089E4"/>
    <w:rsid w:val="017B882E"/>
    <w:rsid w:val="0189C148"/>
    <w:rsid w:val="019CCD44"/>
    <w:rsid w:val="01E1DDB4"/>
    <w:rsid w:val="01ED1999"/>
    <w:rsid w:val="01FB6377"/>
    <w:rsid w:val="022191A6"/>
    <w:rsid w:val="02258042"/>
    <w:rsid w:val="02612B69"/>
    <w:rsid w:val="027A8B55"/>
    <w:rsid w:val="028AF841"/>
    <w:rsid w:val="02C70D07"/>
    <w:rsid w:val="02ED0C53"/>
    <w:rsid w:val="02F30263"/>
    <w:rsid w:val="03164819"/>
    <w:rsid w:val="03ACFA60"/>
    <w:rsid w:val="03D74126"/>
    <w:rsid w:val="044EAAA6"/>
    <w:rsid w:val="0471EA2A"/>
    <w:rsid w:val="0484051F"/>
    <w:rsid w:val="049B5476"/>
    <w:rsid w:val="04A3439F"/>
    <w:rsid w:val="04B146AF"/>
    <w:rsid w:val="04E1693E"/>
    <w:rsid w:val="05131AB5"/>
    <w:rsid w:val="05524B3C"/>
    <w:rsid w:val="055920B2"/>
    <w:rsid w:val="058043A4"/>
    <w:rsid w:val="05A1E285"/>
    <w:rsid w:val="05CB5E58"/>
    <w:rsid w:val="063A6E60"/>
    <w:rsid w:val="06425537"/>
    <w:rsid w:val="0650105B"/>
    <w:rsid w:val="06637F4E"/>
    <w:rsid w:val="067E91E4"/>
    <w:rsid w:val="068002D6"/>
    <w:rsid w:val="06DB021B"/>
    <w:rsid w:val="06F4295A"/>
    <w:rsid w:val="071CE821"/>
    <w:rsid w:val="074883A2"/>
    <w:rsid w:val="077B8036"/>
    <w:rsid w:val="07A43394"/>
    <w:rsid w:val="07B5F91B"/>
    <w:rsid w:val="07CCE31A"/>
    <w:rsid w:val="07DF8197"/>
    <w:rsid w:val="07E21E92"/>
    <w:rsid w:val="0801B2B3"/>
    <w:rsid w:val="0813ADFB"/>
    <w:rsid w:val="08159F08"/>
    <w:rsid w:val="084FA5BE"/>
    <w:rsid w:val="0875AEFD"/>
    <w:rsid w:val="08F27BFE"/>
    <w:rsid w:val="093B31AE"/>
    <w:rsid w:val="095DDF7B"/>
    <w:rsid w:val="0971C1A9"/>
    <w:rsid w:val="097EAE6A"/>
    <w:rsid w:val="098D75C8"/>
    <w:rsid w:val="09A741B2"/>
    <w:rsid w:val="09A9D6A2"/>
    <w:rsid w:val="09ADE92D"/>
    <w:rsid w:val="09B693BA"/>
    <w:rsid w:val="09B6B915"/>
    <w:rsid w:val="09CDD8C7"/>
    <w:rsid w:val="09D357E9"/>
    <w:rsid w:val="0A44C82E"/>
    <w:rsid w:val="0A45952F"/>
    <w:rsid w:val="0A98542F"/>
    <w:rsid w:val="0A995614"/>
    <w:rsid w:val="0A9F633F"/>
    <w:rsid w:val="0B09F71B"/>
    <w:rsid w:val="0B0B71D3"/>
    <w:rsid w:val="0B5DEF20"/>
    <w:rsid w:val="0B6C1E7B"/>
    <w:rsid w:val="0B701F05"/>
    <w:rsid w:val="0B880063"/>
    <w:rsid w:val="0BE32242"/>
    <w:rsid w:val="0BFA3146"/>
    <w:rsid w:val="0C02AAB4"/>
    <w:rsid w:val="0C23FC38"/>
    <w:rsid w:val="0C57F302"/>
    <w:rsid w:val="0CB95618"/>
    <w:rsid w:val="0CCB05E3"/>
    <w:rsid w:val="0CF04DCC"/>
    <w:rsid w:val="0D3E6665"/>
    <w:rsid w:val="0D5AC9C8"/>
    <w:rsid w:val="0DA41040"/>
    <w:rsid w:val="0DB1C3C4"/>
    <w:rsid w:val="0DC3741B"/>
    <w:rsid w:val="0DD72327"/>
    <w:rsid w:val="0E0A3724"/>
    <w:rsid w:val="0E0F8025"/>
    <w:rsid w:val="0E4EC31B"/>
    <w:rsid w:val="0EA987F4"/>
    <w:rsid w:val="0ECDE42A"/>
    <w:rsid w:val="0EDBD30C"/>
    <w:rsid w:val="0F4B1077"/>
    <w:rsid w:val="0F61CCDF"/>
    <w:rsid w:val="0F8BEC2B"/>
    <w:rsid w:val="103106D0"/>
    <w:rsid w:val="104E2A90"/>
    <w:rsid w:val="1054B87E"/>
    <w:rsid w:val="1063D9A2"/>
    <w:rsid w:val="108A7DE4"/>
    <w:rsid w:val="108F97A7"/>
    <w:rsid w:val="10C52C5D"/>
    <w:rsid w:val="10DC8A6A"/>
    <w:rsid w:val="10DEE2C3"/>
    <w:rsid w:val="10EF5788"/>
    <w:rsid w:val="10F4EAD8"/>
    <w:rsid w:val="10FDFF1F"/>
    <w:rsid w:val="11068662"/>
    <w:rsid w:val="1139C9BD"/>
    <w:rsid w:val="113CBF48"/>
    <w:rsid w:val="1162DF55"/>
    <w:rsid w:val="116E1B51"/>
    <w:rsid w:val="118FDACB"/>
    <w:rsid w:val="11CA63A1"/>
    <w:rsid w:val="11E5C740"/>
    <w:rsid w:val="120B4F20"/>
    <w:rsid w:val="120CB244"/>
    <w:rsid w:val="129A7889"/>
    <w:rsid w:val="12CA86AF"/>
    <w:rsid w:val="12D34809"/>
    <w:rsid w:val="12F26060"/>
    <w:rsid w:val="12FB7568"/>
    <w:rsid w:val="131A65D5"/>
    <w:rsid w:val="132BDD88"/>
    <w:rsid w:val="133BA2C4"/>
    <w:rsid w:val="133E1A1F"/>
    <w:rsid w:val="1340DC91"/>
    <w:rsid w:val="1386E0EF"/>
    <w:rsid w:val="13CA60C9"/>
    <w:rsid w:val="13CFF878"/>
    <w:rsid w:val="13D5BA4F"/>
    <w:rsid w:val="13E862C1"/>
    <w:rsid w:val="145FE488"/>
    <w:rsid w:val="14957915"/>
    <w:rsid w:val="14B63636"/>
    <w:rsid w:val="14B774DD"/>
    <w:rsid w:val="14EE89D9"/>
    <w:rsid w:val="14F08F5F"/>
    <w:rsid w:val="154A52EF"/>
    <w:rsid w:val="1554192A"/>
    <w:rsid w:val="156855A5"/>
    <w:rsid w:val="15CDDE27"/>
    <w:rsid w:val="15E24088"/>
    <w:rsid w:val="161C1963"/>
    <w:rsid w:val="165E3FD8"/>
    <w:rsid w:val="1684DBF7"/>
    <w:rsid w:val="16ABB631"/>
    <w:rsid w:val="16C65EBA"/>
    <w:rsid w:val="16E05F68"/>
    <w:rsid w:val="16E5B5CE"/>
    <w:rsid w:val="16E81B6B"/>
    <w:rsid w:val="16EE12AC"/>
    <w:rsid w:val="1765354C"/>
    <w:rsid w:val="177A211E"/>
    <w:rsid w:val="1804CC1D"/>
    <w:rsid w:val="181E705B"/>
    <w:rsid w:val="188AE027"/>
    <w:rsid w:val="1915F17F"/>
    <w:rsid w:val="19180C0E"/>
    <w:rsid w:val="1918991F"/>
    <w:rsid w:val="19280916"/>
    <w:rsid w:val="193CABAD"/>
    <w:rsid w:val="194825CE"/>
    <w:rsid w:val="19646D45"/>
    <w:rsid w:val="198887F8"/>
    <w:rsid w:val="1989A759"/>
    <w:rsid w:val="19E21A03"/>
    <w:rsid w:val="19E95410"/>
    <w:rsid w:val="1A4969E0"/>
    <w:rsid w:val="1A4E089B"/>
    <w:rsid w:val="1A538F3C"/>
    <w:rsid w:val="1A6892F5"/>
    <w:rsid w:val="1A756B12"/>
    <w:rsid w:val="1A81E6A1"/>
    <w:rsid w:val="1AE105E5"/>
    <w:rsid w:val="1AE2E3D4"/>
    <w:rsid w:val="1AF5CC47"/>
    <w:rsid w:val="1B1D5035"/>
    <w:rsid w:val="1B1D53A1"/>
    <w:rsid w:val="1B40A600"/>
    <w:rsid w:val="1B415D28"/>
    <w:rsid w:val="1B5C3B33"/>
    <w:rsid w:val="1B5EBB07"/>
    <w:rsid w:val="1B661047"/>
    <w:rsid w:val="1BDB5DD5"/>
    <w:rsid w:val="1BE9AF28"/>
    <w:rsid w:val="1BECD8A7"/>
    <w:rsid w:val="1C2B3505"/>
    <w:rsid w:val="1C31220C"/>
    <w:rsid w:val="1C329BF6"/>
    <w:rsid w:val="1C359E09"/>
    <w:rsid w:val="1C557F5D"/>
    <w:rsid w:val="1C5FB489"/>
    <w:rsid w:val="1C708D7A"/>
    <w:rsid w:val="1C7E6860"/>
    <w:rsid w:val="1CB1D17A"/>
    <w:rsid w:val="1CB52029"/>
    <w:rsid w:val="1CBB9785"/>
    <w:rsid w:val="1D9C305C"/>
    <w:rsid w:val="1DBE2790"/>
    <w:rsid w:val="1DF9CCA5"/>
    <w:rsid w:val="1E0A53AC"/>
    <w:rsid w:val="1E268C8E"/>
    <w:rsid w:val="1E493000"/>
    <w:rsid w:val="1E4A7FB3"/>
    <w:rsid w:val="1E5DAC27"/>
    <w:rsid w:val="1E868200"/>
    <w:rsid w:val="1E897950"/>
    <w:rsid w:val="1E97A309"/>
    <w:rsid w:val="1EA5E2C1"/>
    <w:rsid w:val="1EE1F132"/>
    <w:rsid w:val="1F093724"/>
    <w:rsid w:val="1F6AAB30"/>
    <w:rsid w:val="1F77522B"/>
    <w:rsid w:val="1FAD993B"/>
    <w:rsid w:val="1FC987E2"/>
    <w:rsid w:val="20047BFD"/>
    <w:rsid w:val="20229C0C"/>
    <w:rsid w:val="203B5152"/>
    <w:rsid w:val="2080D229"/>
    <w:rsid w:val="20A0AF82"/>
    <w:rsid w:val="20A8C2ED"/>
    <w:rsid w:val="213DB92A"/>
    <w:rsid w:val="214C2FE6"/>
    <w:rsid w:val="216C272C"/>
    <w:rsid w:val="218314FE"/>
    <w:rsid w:val="219A61DD"/>
    <w:rsid w:val="21A95C59"/>
    <w:rsid w:val="21CA6700"/>
    <w:rsid w:val="221FE81D"/>
    <w:rsid w:val="222F890B"/>
    <w:rsid w:val="2269F6FF"/>
    <w:rsid w:val="227FB75E"/>
    <w:rsid w:val="22B1FD16"/>
    <w:rsid w:val="22B47077"/>
    <w:rsid w:val="22B92085"/>
    <w:rsid w:val="22D8D539"/>
    <w:rsid w:val="2307BF01"/>
    <w:rsid w:val="23C09762"/>
    <w:rsid w:val="23C8E939"/>
    <w:rsid w:val="23D2B58C"/>
    <w:rsid w:val="23F632C5"/>
    <w:rsid w:val="24080025"/>
    <w:rsid w:val="240DE631"/>
    <w:rsid w:val="242CB300"/>
    <w:rsid w:val="2443CD55"/>
    <w:rsid w:val="24CCD356"/>
    <w:rsid w:val="24EEF450"/>
    <w:rsid w:val="25177393"/>
    <w:rsid w:val="2561D426"/>
    <w:rsid w:val="258EA88F"/>
    <w:rsid w:val="25ACF919"/>
    <w:rsid w:val="25FB8B97"/>
    <w:rsid w:val="25FF7B29"/>
    <w:rsid w:val="26044362"/>
    <w:rsid w:val="264AB636"/>
    <w:rsid w:val="26CA228A"/>
    <w:rsid w:val="270E06F7"/>
    <w:rsid w:val="270EBD04"/>
    <w:rsid w:val="27407FB4"/>
    <w:rsid w:val="2753AC82"/>
    <w:rsid w:val="275784AA"/>
    <w:rsid w:val="27F6740C"/>
    <w:rsid w:val="28033406"/>
    <w:rsid w:val="280E2AA4"/>
    <w:rsid w:val="2882AFFD"/>
    <w:rsid w:val="28BAED2E"/>
    <w:rsid w:val="28BDD837"/>
    <w:rsid w:val="29048CCB"/>
    <w:rsid w:val="29322ABA"/>
    <w:rsid w:val="2978139A"/>
    <w:rsid w:val="29CC1F6A"/>
    <w:rsid w:val="29E40452"/>
    <w:rsid w:val="2A276968"/>
    <w:rsid w:val="2A4E0C99"/>
    <w:rsid w:val="2A9DBE78"/>
    <w:rsid w:val="2AC4F798"/>
    <w:rsid w:val="2B368541"/>
    <w:rsid w:val="2B72138F"/>
    <w:rsid w:val="2B83561E"/>
    <w:rsid w:val="2B8A9B8F"/>
    <w:rsid w:val="2BC2CBDA"/>
    <w:rsid w:val="2C266F39"/>
    <w:rsid w:val="2C3940F8"/>
    <w:rsid w:val="2C8A4F06"/>
    <w:rsid w:val="2C94BAD2"/>
    <w:rsid w:val="2C99CF08"/>
    <w:rsid w:val="2CB3D829"/>
    <w:rsid w:val="2CB5544A"/>
    <w:rsid w:val="2CD5B9B1"/>
    <w:rsid w:val="2CE09DDA"/>
    <w:rsid w:val="2D53CF56"/>
    <w:rsid w:val="2D5A94B1"/>
    <w:rsid w:val="2DA81CF3"/>
    <w:rsid w:val="2E021925"/>
    <w:rsid w:val="2E04B5FF"/>
    <w:rsid w:val="2E2A4D74"/>
    <w:rsid w:val="2E4788B4"/>
    <w:rsid w:val="2E820B82"/>
    <w:rsid w:val="2E9F9B22"/>
    <w:rsid w:val="2ECE79C1"/>
    <w:rsid w:val="2F0BA334"/>
    <w:rsid w:val="2F16788B"/>
    <w:rsid w:val="2F46A50F"/>
    <w:rsid w:val="2F7981A7"/>
    <w:rsid w:val="2F8025C0"/>
    <w:rsid w:val="2F9342C8"/>
    <w:rsid w:val="2FE4791B"/>
    <w:rsid w:val="30140553"/>
    <w:rsid w:val="3015D65F"/>
    <w:rsid w:val="305F342B"/>
    <w:rsid w:val="30801D64"/>
    <w:rsid w:val="30A92621"/>
    <w:rsid w:val="30B1698C"/>
    <w:rsid w:val="30F9DBEB"/>
    <w:rsid w:val="317FFC5C"/>
    <w:rsid w:val="31AAA309"/>
    <w:rsid w:val="31C120FE"/>
    <w:rsid w:val="31D7B92F"/>
    <w:rsid w:val="31E53899"/>
    <w:rsid w:val="321E00FA"/>
    <w:rsid w:val="327A2B7B"/>
    <w:rsid w:val="32945BAC"/>
    <w:rsid w:val="32C550EF"/>
    <w:rsid w:val="33073C04"/>
    <w:rsid w:val="33186022"/>
    <w:rsid w:val="3329242D"/>
    <w:rsid w:val="332B825C"/>
    <w:rsid w:val="3369E0CF"/>
    <w:rsid w:val="3389D18B"/>
    <w:rsid w:val="33AB5E85"/>
    <w:rsid w:val="33BADEA0"/>
    <w:rsid w:val="33FEA3E6"/>
    <w:rsid w:val="342127F5"/>
    <w:rsid w:val="346864C9"/>
    <w:rsid w:val="34B61C9B"/>
    <w:rsid w:val="34BD8647"/>
    <w:rsid w:val="34E7A144"/>
    <w:rsid w:val="34F3D211"/>
    <w:rsid w:val="3500EE57"/>
    <w:rsid w:val="351F481A"/>
    <w:rsid w:val="3525110C"/>
    <w:rsid w:val="35667B10"/>
    <w:rsid w:val="358ED0BF"/>
    <w:rsid w:val="35F64D1A"/>
    <w:rsid w:val="3627BAF9"/>
    <w:rsid w:val="369A54F4"/>
    <w:rsid w:val="37273B4F"/>
    <w:rsid w:val="3727EC54"/>
    <w:rsid w:val="373D6BCE"/>
    <w:rsid w:val="3740949B"/>
    <w:rsid w:val="3758E770"/>
    <w:rsid w:val="37650952"/>
    <w:rsid w:val="376DA8AA"/>
    <w:rsid w:val="37B386C9"/>
    <w:rsid w:val="383FE07E"/>
    <w:rsid w:val="38DA7C65"/>
    <w:rsid w:val="38F93853"/>
    <w:rsid w:val="39084D29"/>
    <w:rsid w:val="3912942A"/>
    <w:rsid w:val="391C6A9F"/>
    <w:rsid w:val="396190C7"/>
    <w:rsid w:val="3999F73D"/>
    <w:rsid w:val="399AEFE5"/>
    <w:rsid w:val="39AAF800"/>
    <w:rsid w:val="39AC6A05"/>
    <w:rsid w:val="39C86D30"/>
    <w:rsid w:val="39CBAB34"/>
    <w:rsid w:val="39CC919B"/>
    <w:rsid w:val="39D5CE27"/>
    <w:rsid w:val="3A1A0F1A"/>
    <w:rsid w:val="3A1C2A24"/>
    <w:rsid w:val="3A31F1A8"/>
    <w:rsid w:val="3A339C29"/>
    <w:rsid w:val="3A3E2892"/>
    <w:rsid w:val="3A548B5D"/>
    <w:rsid w:val="3A5EDDC8"/>
    <w:rsid w:val="3A6E0253"/>
    <w:rsid w:val="3A7A3AB5"/>
    <w:rsid w:val="3A7ED243"/>
    <w:rsid w:val="3A931115"/>
    <w:rsid w:val="3AA04572"/>
    <w:rsid w:val="3AB63EBC"/>
    <w:rsid w:val="3AC1AAA8"/>
    <w:rsid w:val="3ADA1CB6"/>
    <w:rsid w:val="3AECCBA7"/>
    <w:rsid w:val="3B060157"/>
    <w:rsid w:val="3B20A9B5"/>
    <w:rsid w:val="3B64F5CD"/>
    <w:rsid w:val="3BAA54F1"/>
    <w:rsid w:val="3BE53E48"/>
    <w:rsid w:val="3BF10090"/>
    <w:rsid w:val="3BF841A9"/>
    <w:rsid w:val="3C077490"/>
    <w:rsid w:val="3C881834"/>
    <w:rsid w:val="3C9A89ED"/>
    <w:rsid w:val="3CACF3DD"/>
    <w:rsid w:val="3CB92585"/>
    <w:rsid w:val="3CF6DBF3"/>
    <w:rsid w:val="3D1C0602"/>
    <w:rsid w:val="3D1C20E6"/>
    <w:rsid w:val="3D79DDA8"/>
    <w:rsid w:val="3DAA22F7"/>
    <w:rsid w:val="3DD70EDB"/>
    <w:rsid w:val="3E1CB921"/>
    <w:rsid w:val="3E48C43E"/>
    <w:rsid w:val="3E738C70"/>
    <w:rsid w:val="3E948B04"/>
    <w:rsid w:val="3F05D271"/>
    <w:rsid w:val="3F144955"/>
    <w:rsid w:val="3F264BFA"/>
    <w:rsid w:val="3F83DE88"/>
    <w:rsid w:val="3FB0C52A"/>
    <w:rsid w:val="3FBBFB5B"/>
    <w:rsid w:val="3FC2F71D"/>
    <w:rsid w:val="3FC5C121"/>
    <w:rsid w:val="3FFCA899"/>
    <w:rsid w:val="400D6C62"/>
    <w:rsid w:val="40681415"/>
    <w:rsid w:val="40802E95"/>
    <w:rsid w:val="409994CC"/>
    <w:rsid w:val="40A9B9E0"/>
    <w:rsid w:val="40DB9052"/>
    <w:rsid w:val="41107C7E"/>
    <w:rsid w:val="411230C1"/>
    <w:rsid w:val="414CB535"/>
    <w:rsid w:val="414FBEDA"/>
    <w:rsid w:val="416D93D7"/>
    <w:rsid w:val="4186FB5D"/>
    <w:rsid w:val="41932A58"/>
    <w:rsid w:val="41957058"/>
    <w:rsid w:val="41B6E2CD"/>
    <w:rsid w:val="41E6E188"/>
    <w:rsid w:val="42175D4B"/>
    <w:rsid w:val="42245D73"/>
    <w:rsid w:val="4249D641"/>
    <w:rsid w:val="4287FD45"/>
    <w:rsid w:val="428FAC92"/>
    <w:rsid w:val="42922EFA"/>
    <w:rsid w:val="42940CF0"/>
    <w:rsid w:val="42BC97F9"/>
    <w:rsid w:val="42D398BE"/>
    <w:rsid w:val="42DF07F1"/>
    <w:rsid w:val="43132A55"/>
    <w:rsid w:val="431E04F7"/>
    <w:rsid w:val="433986E0"/>
    <w:rsid w:val="4356E874"/>
    <w:rsid w:val="436CA5EF"/>
    <w:rsid w:val="4370D929"/>
    <w:rsid w:val="43AC8341"/>
    <w:rsid w:val="43B00395"/>
    <w:rsid w:val="43B331D4"/>
    <w:rsid w:val="4422481F"/>
    <w:rsid w:val="4427686F"/>
    <w:rsid w:val="442B7416"/>
    <w:rsid w:val="4438F327"/>
    <w:rsid w:val="4481ADD4"/>
    <w:rsid w:val="44AD7E0D"/>
    <w:rsid w:val="44C7C8BD"/>
    <w:rsid w:val="44E3A9A8"/>
    <w:rsid w:val="455A3629"/>
    <w:rsid w:val="45766CA0"/>
    <w:rsid w:val="45A078D9"/>
    <w:rsid w:val="45F125EB"/>
    <w:rsid w:val="4628B030"/>
    <w:rsid w:val="4641F172"/>
    <w:rsid w:val="464D80FD"/>
    <w:rsid w:val="46750D51"/>
    <w:rsid w:val="4681B340"/>
    <w:rsid w:val="46BC6D58"/>
    <w:rsid w:val="46BD5484"/>
    <w:rsid w:val="46D44D7C"/>
    <w:rsid w:val="46E61884"/>
    <w:rsid w:val="47341AD8"/>
    <w:rsid w:val="474533C7"/>
    <w:rsid w:val="47457A81"/>
    <w:rsid w:val="4769FC04"/>
    <w:rsid w:val="47777986"/>
    <w:rsid w:val="479908B8"/>
    <w:rsid w:val="47B5D9D5"/>
    <w:rsid w:val="47E90DCA"/>
    <w:rsid w:val="47FB1F43"/>
    <w:rsid w:val="483410EF"/>
    <w:rsid w:val="4837CB08"/>
    <w:rsid w:val="483CE335"/>
    <w:rsid w:val="48444A4C"/>
    <w:rsid w:val="4854AD1A"/>
    <w:rsid w:val="48B5780A"/>
    <w:rsid w:val="48B66332"/>
    <w:rsid w:val="48CE67B8"/>
    <w:rsid w:val="48EA2803"/>
    <w:rsid w:val="48FD56F5"/>
    <w:rsid w:val="4910396F"/>
    <w:rsid w:val="4919FAE4"/>
    <w:rsid w:val="492B022C"/>
    <w:rsid w:val="49622FA2"/>
    <w:rsid w:val="49687A95"/>
    <w:rsid w:val="498A84FF"/>
    <w:rsid w:val="4990DDF2"/>
    <w:rsid w:val="499D9375"/>
    <w:rsid w:val="49CD6490"/>
    <w:rsid w:val="49F91775"/>
    <w:rsid w:val="4A29CAE4"/>
    <w:rsid w:val="4A6ED3C8"/>
    <w:rsid w:val="4A7F946A"/>
    <w:rsid w:val="4A9604A8"/>
    <w:rsid w:val="4AA13875"/>
    <w:rsid w:val="4AC047DA"/>
    <w:rsid w:val="4AE5A2F9"/>
    <w:rsid w:val="4AEAEBD8"/>
    <w:rsid w:val="4AEB76CE"/>
    <w:rsid w:val="4AEFA6DE"/>
    <w:rsid w:val="4B7C8809"/>
    <w:rsid w:val="4B955B9C"/>
    <w:rsid w:val="4BAFDF88"/>
    <w:rsid w:val="4BB9812C"/>
    <w:rsid w:val="4BEA0E1B"/>
    <w:rsid w:val="4BEB5B5B"/>
    <w:rsid w:val="4BED257B"/>
    <w:rsid w:val="4C36C151"/>
    <w:rsid w:val="4C3EC6F1"/>
    <w:rsid w:val="4C6D96A6"/>
    <w:rsid w:val="4CD7FB04"/>
    <w:rsid w:val="4CDAFB69"/>
    <w:rsid w:val="4D234CAB"/>
    <w:rsid w:val="4D3CD6AC"/>
    <w:rsid w:val="4D78CE54"/>
    <w:rsid w:val="4DC0D33A"/>
    <w:rsid w:val="4DD69560"/>
    <w:rsid w:val="4DDC2E25"/>
    <w:rsid w:val="4DDC69FD"/>
    <w:rsid w:val="4DE149E9"/>
    <w:rsid w:val="4DE38E8B"/>
    <w:rsid w:val="4DECEE3E"/>
    <w:rsid w:val="4E1332CB"/>
    <w:rsid w:val="4E2A5A55"/>
    <w:rsid w:val="4E51D3CF"/>
    <w:rsid w:val="4E88F6D6"/>
    <w:rsid w:val="4F242B8D"/>
    <w:rsid w:val="4F26588C"/>
    <w:rsid w:val="4F5DDC8F"/>
    <w:rsid w:val="4F670E8B"/>
    <w:rsid w:val="4F68B68F"/>
    <w:rsid w:val="4F810466"/>
    <w:rsid w:val="4F8B561B"/>
    <w:rsid w:val="4F8FD4FE"/>
    <w:rsid w:val="4FA74EC3"/>
    <w:rsid w:val="4FB2307C"/>
    <w:rsid w:val="4FD290A7"/>
    <w:rsid w:val="500B4303"/>
    <w:rsid w:val="50508BDD"/>
    <w:rsid w:val="50958621"/>
    <w:rsid w:val="50D988E5"/>
    <w:rsid w:val="50E01ED6"/>
    <w:rsid w:val="510DFCAB"/>
    <w:rsid w:val="511DD71F"/>
    <w:rsid w:val="51292550"/>
    <w:rsid w:val="514533C8"/>
    <w:rsid w:val="51A8ED70"/>
    <w:rsid w:val="520E3AC1"/>
    <w:rsid w:val="524A3AA8"/>
    <w:rsid w:val="525A0561"/>
    <w:rsid w:val="52A041D5"/>
    <w:rsid w:val="52ADF6F8"/>
    <w:rsid w:val="52BAC2F1"/>
    <w:rsid w:val="52C38F39"/>
    <w:rsid w:val="530DB773"/>
    <w:rsid w:val="533454BA"/>
    <w:rsid w:val="534ADC19"/>
    <w:rsid w:val="534B1BE6"/>
    <w:rsid w:val="53D2061F"/>
    <w:rsid w:val="542BDF83"/>
    <w:rsid w:val="542C22A2"/>
    <w:rsid w:val="54385AE6"/>
    <w:rsid w:val="5450BFAA"/>
    <w:rsid w:val="54642F7B"/>
    <w:rsid w:val="5469C6E7"/>
    <w:rsid w:val="54D2A801"/>
    <w:rsid w:val="54D316F3"/>
    <w:rsid w:val="54DD1883"/>
    <w:rsid w:val="55259233"/>
    <w:rsid w:val="552654B9"/>
    <w:rsid w:val="552ABADA"/>
    <w:rsid w:val="555542B5"/>
    <w:rsid w:val="55A9C6E0"/>
    <w:rsid w:val="55DC4CDC"/>
    <w:rsid w:val="55FC9673"/>
    <w:rsid w:val="562D2CF2"/>
    <w:rsid w:val="56938FAE"/>
    <w:rsid w:val="56C27215"/>
    <w:rsid w:val="56C5FC8D"/>
    <w:rsid w:val="56C6CF05"/>
    <w:rsid w:val="56CA027E"/>
    <w:rsid w:val="56CBE810"/>
    <w:rsid w:val="57116A44"/>
    <w:rsid w:val="57689263"/>
    <w:rsid w:val="578D269E"/>
    <w:rsid w:val="579767DF"/>
    <w:rsid w:val="579866D4"/>
    <w:rsid w:val="57A4A2B4"/>
    <w:rsid w:val="57A4BF5B"/>
    <w:rsid w:val="57C2E27A"/>
    <w:rsid w:val="57CF9E06"/>
    <w:rsid w:val="580C334F"/>
    <w:rsid w:val="58256059"/>
    <w:rsid w:val="5829917D"/>
    <w:rsid w:val="5846FB50"/>
    <w:rsid w:val="58565E7D"/>
    <w:rsid w:val="5860DCCA"/>
    <w:rsid w:val="58DA4928"/>
    <w:rsid w:val="59215955"/>
    <w:rsid w:val="596D0175"/>
    <w:rsid w:val="59DE4F99"/>
    <w:rsid w:val="59DFE608"/>
    <w:rsid w:val="59FE2BFD"/>
    <w:rsid w:val="5A03A884"/>
    <w:rsid w:val="5A3BBDB4"/>
    <w:rsid w:val="5A4EEB4C"/>
    <w:rsid w:val="5A6D0FBF"/>
    <w:rsid w:val="5A7DD04F"/>
    <w:rsid w:val="5A7E232E"/>
    <w:rsid w:val="5A893DBC"/>
    <w:rsid w:val="5AD78DAF"/>
    <w:rsid w:val="5B0BD410"/>
    <w:rsid w:val="5B31C3B9"/>
    <w:rsid w:val="5BBEFBB1"/>
    <w:rsid w:val="5BD1DDF7"/>
    <w:rsid w:val="5BFB8A97"/>
    <w:rsid w:val="5C0C81B3"/>
    <w:rsid w:val="5C0C8C4B"/>
    <w:rsid w:val="5C2007F7"/>
    <w:rsid w:val="5C555F9F"/>
    <w:rsid w:val="5C6AA55D"/>
    <w:rsid w:val="5CD1ADE1"/>
    <w:rsid w:val="5CD74782"/>
    <w:rsid w:val="5CDC031F"/>
    <w:rsid w:val="5D0C0984"/>
    <w:rsid w:val="5D1F1953"/>
    <w:rsid w:val="5D281667"/>
    <w:rsid w:val="5DE17260"/>
    <w:rsid w:val="5DE4E4EC"/>
    <w:rsid w:val="5E12595A"/>
    <w:rsid w:val="5E4A22F7"/>
    <w:rsid w:val="5E5AD59C"/>
    <w:rsid w:val="5EDEB200"/>
    <w:rsid w:val="5F8AC9AF"/>
    <w:rsid w:val="5FBF3D85"/>
    <w:rsid w:val="600CC2D7"/>
    <w:rsid w:val="6059A1F9"/>
    <w:rsid w:val="6082AEAD"/>
    <w:rsid w:val="60892FAA"/>
    <w:rsid w:val="60B75813"/>
    <w:rsid w:val="60D65A2B"/>
    <w:rsid w:val="60D74BF8"/>
    <w:rsid w:val="6115FA89"/>
    <w:rsid w:val="6119C32D"/>
    <w:rsid w:val="61236ED7"/>
    <w:rsid w:val="613B6E37"/>
    <w:rsid w:val="6143815E"/>
    <w:rsid w:val="614AA12E"/>
    <w:rsid w:val="61C89F80"/>
    <w:rsid w:val="623CA070"/>
    <w:rsid w:val="6248D5BB"/>
    <w:rsid w:val="62BCF2FD"/>
    <w:rsid w:val="62CD15DE"/>
    <w:rsid w:val="62D34EAF"/>
    <w:rsid w:val="631472BB"/>
    <w:rsid w:val="632D6421"/>
    <w:rsid w:val="6342A575"/>
    <w:rsid w:val="6355FEBF"/>
    <w:rsid w:val="63650349"/>
    <w:rsid w:val="6368CA6F"/>
    <w:rsid w:val="63A3D3EE"/>
    <w:rsid w:val="63C8627E"/>
    <w:rsid w:val="643DA5F3"/>
    <w:rsid w:val="6463C699"/>
    <w:rsid w:val="64B74E3F"/>
    <w:rsid w:val="64CCAE4F"/>
    <w:rsid w:val="64FA892D"/>
    <w:rsid w:val="65463350"/>
    <w:rsid w:val="656B7E46"/>
    <w:rsid w:val="65BE33A3"/>
    <w:rsid w:val="65D199B4"/>
    <w:rsid w:val="66636985"/>
    <w:rsid w:val="6667EA8F"/>
    <w:rsid w:val="6694B362"/>
    <w:rsid w:val="66B35E5F"/>
    <w:rsid w:val="66B3F9AB"/>
    <w:rsid w:val="66B48BCC"/>
    <w:rsid w:val="66E203B1"/>
    <w:rsid w:val="66E3D1FD"/>
    <w:rsid w:val="6701B29C"/>
    <w:rsid w:val="6713B372"/>
    <w:rsid w:val="677679B9"/>
    <w:rsid w:val="678754BF"/>
    <w:rsid w:val="678B6D8E"/>
    <w:rsid w:val="67BFF9DB"/>
    <w:rsid w:val="67FC8BAD"/>
    <w:rsid w:val="680279C0"/>
    <w:rsid w:val="6813754B"/>
    <w:rsid w:val="6829FC53"/>
    <w:rsid w:val="6864B3DE"/>
    <w:rsid w:val="687DD412"/>
    <w:rsid w:val="68873A19"/>
    <w:rsid w:val="688E6951"/>
    <w:rsid w:val="689CCB13"/>
    <w:rsid w:val="69085AFD"/>
    <w:rsid w:val="6968AC85"/>
    <w:rsid w:val="69698AED"/>
    <w:rsid w:val="69A1790A"/>
    <w:rsid w:val="69B66268"/>
    <w:rsid w:val="69C50E85"/>
    <w:rsid w:val="69D12344"/>
    <w:rsid w:val="6A00843F"/>
    <w:rsid w:val="6A0C3BD3"/>
    <w:rsid w:val="6A10BD5E"/>
    <w:rsid w:val="6A98345C"/>
    <w:rsid w:val="6B2F367F"/>
    <w:rsid w:val="6B406E02"/>
    <w:rsid w:val="6B8A5940"/>
    <w:rsid w:val="6BD4AB14"/>
    <w:rsid w:val="6C0A65FE"/>
    <w:rsid w:val="6C558310"/>
    <w:rsid w:val="6C599FE1"/>
    <w:rsid w:val="6CC36E0F"/>
    <w:rsid w:val="6CD818CF"/>
    <w:rsid w:val="6CE1DB4E"/>
    <w:rsid w:val="6CF04584"/>
    <w:rsid w:val="6D08C406"/>
    <w:rsid w:val="6D0DC6CC"/>
    <w:rsid w:val="6D10D4B5"/>
    <w:rsid w:val="6D574ABF"/>
    <w:rsid w:val="6D80C9B5"/>
    <w:rsid w:val="6D87989C"/>
    <w:rsid w:val="6D8C18F0"/>
    <w:rsid w:val="6D9696E1"/>
    <w:rsid w:val="6DD87DB4"/>
    <w:rsid w:val="6E9AF141"/>
    <w:rsid w:val="6EABC2F7"/>
    <w:rsid w:val="6EBF93BF"/>
    <w:rsid w:val="6F3C592D"/>
    <w:rsid w:val="6F44A3EE"/>
    <w:rsid w:val="6F47BA22"/>
    <w:rsid w:val="6F6F55E7"/>
    <w:rsid w:val="6FA7F141"/>
    <w:rsid w:val="6FA95F60"/>
    <w:rsid w:val="6FC1534C"/>
    <w:rsid w:val="6FEC579F"/>
    <w:rsid w:val="7017509C"/>
    <w:rsid w:val="70257B40"/>
    <w:rsid w:val="7032C9DD"/>
    <w:rsid w:val="707444F4"/>
    <w:rsid w:val="708697D8"/>
    <w:rsid w:val="709171DF"/>
    <w:rsid w:val="70B21ABB"/>
    <w:rsid w:val="70CFF1FC"/>
    <w:rsid w:val="711AB732"/>
    <w:rsid w:val="71425293"/>
    <w:rsid w:val="71455076"/>
    <w:rsid w:val="717CA8EA"/>
    <w:rsid w:val="71993358"/>
    <w:rsid w:val="71F76C18"/>
    <w:rsid w:val="7219FF22"/>
    <w:rsid w:val="72A9843C"/>
    <w:rsid w:val="72B65554"/>
    <w:rsid w:val="72C7C217"/>
    <w:rsid w:val="72D567A3"/>
    <w:rsid w:val="7304049B"/>
    <w:rsid w:val="73B10C46"/>
    <w:rsid w:val="73C28117"/>
    <w:rsid w:val="73C617F4"/>
    <w:rsid w:val="73D93640"/>
    <w:rsid w:val="74064410"/>
    <w:rsid w:val="741DB5AD"/>
    <w:rsid w:val="74297F47"/>
    <w:rsid w:val="745BC26D"/>
    <w:rsid w:val="749066ED"/>
    <w:rsid w:val="7495CCA3"/>
    <w:rsid w:val="74966D20"/>
    <w:rsid w:val="74C35B09"/>
    <w:rsid w:val="74E0A60C"/>
    <w:rsid w:val="74E63106"/>
    <w:rsid w:val="74FF5294"/>
    <w:rsid w:val="752F9534"/>
    <w:rsid w:val="7543B03C"/>
    <w:rsid w:val="754EF668"/>
    <w:rsid w:val="75913D19"/>
    <w:rsid w:val="75C5E28B"/>
    <w:rsid w:val="75CAA555"/>
    <w:rsid w:val="75CB19B4"/>
    <w:rsid w:val="75F2DD38"/>
    <w:rsid w:val="760DD6DC"/>
    <w:rsid w:val="764902E2"/>
    <w:rsid w:val="764D146C"/>
    <w:rsid w:val="7650233E"/>
    <w:rsid w:val="76527593"/>
    <w:rsid w:val="76A42CF1"/>
    <w:rsid w:val="76B9772E"/>
    <w:rsid w:val="76D59AD9"/>
    <w:rsid w:val="76D7D16C"/>
    <w:rsid w:val="76D8F905"/>
    <w:rsid w:val="7701B573"/>
    <w:rsid w:val="77173908"/>
    <w:rsid w:val="7721F82B"/>
    <w:rsid w:val="773948AF"/>
    <w:rsid w:val="77527B18"/>
    <w:rsid w:val="778EECC9"/>
    <w:rsid w:val="77A1B2D5"/>
    <w:rsid w:val="77AAC38A"/>
    <w:rsid w:val="77E95C07"/>
    <w:rsid w:val="783EFEEB"/>
    <w:rsid w:val="784487B2"/>
    <w:rsid w:val="7857B9CE"/>
    <w:rsid w:val="7875DD32"/>
    <w:rsid w:val="787A3409"/>
    <w:rsid w:val="78809586"/>
    <w:rsid w:val="7882C52E"/>
    <w:rsid w:val="78BEFEB5"/>
    <w:rsid w:val="79E0C629"/>
    <w:rsid w:val="7A173075"/>
    <w:rsid w:val="7A221EA6"/>
    <w:rsid w:val="7A3B91D9"/>
    <w:rsid w:val="7AB72A81"/>
    <w:rsid w:val="7B00EA83"/>
    <w:rsid w:val="7B4B0AAF"/>
    <w:rsid w:val="7BA38E28"/>
    <w:rsid w:val="7BDB0C7A"/>
    <w:rsid w:val="7BE4341B"/>
    <w:rsid w:val="7BF3014E"/>
    <w:rsid w:val="7C08EC9C"/>
    <w:rsid w:val="7C0F122F"/>
    <w:rsid w:val="7C50C48C"/>
    <w:rsid w:val="7C6DA53C"/>
    <w:rsid w:val="7C7356B7"/>
    <w:rsid w:val="7C851C59"/>
    <w:rsid w:val="7C8A7120"/>
    <w:rsid w:val="7CB2577D"/>
    <w:rsid w:val="7D0C68FC"/>
    <w:rsid w:val="7D25AC00"/>
    <w:rsid w:val="7D53AD61"/>
    <w:rsid w:val="7D56C6B0"/>
    <w:rsid w:val="7D7A102F"/>
    <w:rsid w:val="7D888E8F"/>
    <w:rsid w:val="7D9CD1CD"/>
    <w:rsid w:val="7DD94FAB"/>
    <w:rsid w:val="7E327D91"/>
    <w:rsid w:val="7E68107D"/>
    <w:rsid w:val="7E8CFB71"/>
    <w:rsid w:val="7F0FAA93"/>
    <w:rsid w:val="7F259B44"/>
    <w:rsid w:val="7F3437E2"/>
    <w:rsid w:val="7F5E97BA"/>
    <w:rsid w:val="7F7BCEA3"/>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F49F3E60-FAE7-41C7-BFB5-60A4AEB1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3"/>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 w:type="table" w:styleId="Tablaconcuadrcula1clara">
    <w:name w:val="Grid Table 1 Light"/>
    <w:basedOn w:val="Tablanormal"/>
    <w:uiPriority w:val="33"/>
    <w:qFormat/>
    <w:rsid w:val="0067000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231083476">
      <w:bodyDiv w:val="1"/>
      <w:marLeft w:val="0"/>
      <w:marRight w:val="0"/>
      <w:marTop w:val="0"/>
      <w:marBottom w:val="0"/>
      <w:divBdr>
        <w:top w:val="none" w:sz="0" w:space="0" w:color="auto"/>
        <w:left w:val="none" w:sz="0" w:space="0" w:color="auto"/>
        <w:bottom w:val="none" w:sz="0" w:space="0" w:color="auto"/>
        <w:right w:val="none" w:sz="0" w:space="0" w:color="auto"/>
      </w:divBdr>
      <w:divsChild>
        <w:div w:id="356590842">
          <w:marLeft w:val="0"/>
          <w:marRight w:val="0"/>
          <w:marTop w:val="0"/>
          <w:marBottom w:val="0"/>
          <w:divBdr>
            <w:top w:val="none" w:sz="0" w:space="0" w:color="auto"/>
            <w:left w:val="none" w:sz="0" w:space="0" w:color="auto"/>
            <w:bottom w:val="none" w:sz="0" w:space="0" w:color="auto"/>
            <w:right w:val="none" w:sz="0" w:space="0" w:color="auto"/>
          </w:divBdr>
          <w:divsChild>
            <w:div w:id="1641577001">
              <w:marLeft w:val="0"/>
              <w:marRight w:val="0"/>
              <w:marTop w:val="0"/>
              <w:marBottom w:val="0"/>
              <w:divBdr>
                <w:top w:val="none" w:sz="0" w:space="0" w:color="auto"/>
                <w:left w:val="none" w:sz="0" w:space="0" w:color="auto"/>
                <w:bottom w:val="none" w:sz="0" w:space="0" w:color="auto"/>
                <w:right w:val="none" w:sz="0" w:space="0" w:color="auto"/>
              </w:divBdr>
              <w:divsChild>
                <w:div w:id="1449931322">
                  <w:marLeft w:val="0"/>
                  <w:marRight w:val="0"/>
                  <w:marTop w:val="0"/>
                  <w:marBottom w:val="0"/>
                  <w:divBdr>
                    <w:top w:val="none" w:sz="0" w:space="0" w:color="auto"/>
                    <w:left w:val="none" w:sz="0" w:space="0" w:color="auto"/>
                    <w:bottom w:val="none" w:sz="0" w:space="0" w:color="auto"/>
                    <w:right w:val="none" w:sz="0" w:space="0" w:color="auto"/>
                  </w:divBdr>
                  <w:divsChild>
                    <w:div w:id="1214925574">
                      <w:marLeft w:val="0"/>
                      <w:marRight w:val="0"/>
                      <w:marTop w:val="0"/>
                      <w:marBottom w:val="0"/>
                      <w:divBdr>
                        <w:top w:val="none" w:sz="0" w:space="0" w:color="auto"/>
                        <w:left w:val="none" w:sz="0" w:space="0" w:color="auto"/>
                        <w:bottom w:val="none" w:sz="0" w:space="0" w:color="auto"/>
                        <w:right w:val="none" w:sz="0" w:space="0" w:color="auto"/>
                      </w:divBdr>
                      <w:divsChild>
                        <w:div w:id="104229754">
                          <w:marLeft w:val="0"/>
                          <w:marRight w:val="0"/>
                          <w:marTop w:val="0"/>
                          <w:marBottom w:val="0"/>
                          <w:divBdr>
                            <w:top w:val="none" w:sz="0" w:space="0" w:color="auto"/>
                            <w:left w:val="none" w:sz="0" w:space="0" w:color="auto"/>
                            <w:bottom w:val="none" w:sz="0" w:space="0" w:color="auto"/>
                            <w:right w:val="none" w:sz="0" w:space="0" w:color="auto"/>
                          </w:divBdr>
                          <w:divsChild>
                            <w:div w:id="18141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02502247">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9fe9857c-b821-4328-beea-75241ce2645d"/>
  </ds:schemaRefs>
</ds:datastoreItem>
</file>

<file path=customXml/itemProps2.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3.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E4CFC-B15A-432C-8D6B-2AB32A6C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2471</Words>
  <Characters>13591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Formato Memoria Justificativa</vt:lpstr>
    </vt:vector>
  </TitlesOfParts>
  <Company>dafp</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Cristian R. Gaviria Araque</cp:lastModifiedBy>
  <cp:revision>104</cp:revision>
  <cp:lastPrinted>2025-12-16T20:23:00Z</cp:lastPrinted>
  <dcterms:created xsi:type="dcterms:W3CDTF">2026-05-15T14:13:00Z</dcterms:created>
  <dcterms:modified xsi:type="dcterms:W3CDTF">2026-05-16T16:30:00Z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